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5CD33" w14:textId="77777777" w:rsidR="00D8233D" w:rsidRDefault="00D8233D" w:rsidP="00D8233D">
      <w:pPr>
        <w:pStyle w:val="sousTitredoc"/>
        <w:rPr>
          <w:rStyle w:val="En-tete-titre"/>
          <w:rFonts w:cs="Arial"/>
        </w:rPr>
      </w:pPr>
      <w:r>
        <w:rPr>
          <w:rStyle w:val="En-tete-titre"/>
        </w:rPr>
        <w:t>Lettre de Demande d’enregistrement</w:t>
      </w:r>
    </w:p>
    <w:p w14:paraId="5F8DFA23" w14:textId="44DFA7E4" w:rsidR="00D8233D" w:rsidRDefault="00D8233D" w:rsidP="00D8233D">
      <w:pPr>
        <w:spacing w:before="0"/>
        <w:rPr>
          <w:rStyle w:val="En-tete-titre"/>
          <w:rFonts w:cs="Times New Roman"/>
        </w:rPr>
      </w:pPr>
      <w:r>
        <w:rPr>
          <w:noProof/>
        </w:rPr>
        <w:drawing>
          <wp:anchor distT="0" distB="0" distL="114300" distR="114300" simplePos="0" relativeHeight="251660288" behindDoc="1" locked="0" layoutInCell="1" allowOverlap="1" wp14:anchorId="6D02DE29" wp14:editId="01842081">
            <wp:simplePos x="0" y="0"/>
            <wp:positionH relativeFrom="column">
              <wp:posOffset>4445</wp:posOffset>
            </wp:positionH>
            <wp:positionV relativeFrom="paragraph">
              <wp:posOffset>6350</wp:posOffset>
            </wp:positionV>
            <wp:extent cx="6029960" cy="33020"/>
            <wp:effectExtent l="0" t="0" r="0" b="0"/>
            <wp:wrapNone/>
            <wp:docPr id="9" name="Image 9" descr="Description : grand_f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grand_file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960" cy="33020"/>
                    </a:xfrm>
                    <a:prstGeom prst="rect">
                      <a:avLst/>
                    </a:prstGeom>
                    <a:noFill/>
                  </pic:spPr>
                </pic:pic>
              </a:graphicData>
            </a:graphic>
            <wp14:sizeRelH relativeFrom="margin">
              <wp14:pctWidth>0</wp14:pctWidth>
            </wp14:sizeRelH>
            <wp14:sizeRelV relativeFrom="margin">
              <wp14:pctHeight>0</wp14:pctHeight>
            </wp14:sizeRelV>
          </wp:anchor>
        </w:drawing>
      </w:r>
      <w:r>
        <w:rPr>
          <w:rStyle w:val="En-tete-titre"/>
        </w:rPr>
        <w:t>Pièce 1</w:t>
      </w:r>
    </w:p>
    <w:p w14:paraId="64C1FE09" w14:textId="77777777" w:rsidR="00D8233D" w:rsidRDefault="00D8233D" w:rsidP="00D8233D">
      <w:pPr>
        <w:rPr>
          <w:rStyle w:val="En-tete-titre"/>
        </w:rPr>
      </w:pPr>
    </w:p>
    <w:p w14:paraId="7E1EF13D" w14:textId="77777777" w:rsidR="00D8233D" w:rsidRDefault="00D8233D" w:rsidP="00D8233D">
      <w:pPr>
        <w:spacing w:before="0" w:after="0"/>
        <w:jc w:val="left"/>
        <w:rPr>
          <w:rStyle w:val="En-tete-titre"/>
        </w:rPr>
      </w:pPr>
    </w:p>
    <w:p w14:paraId="68FDEB39" w14:textId="77777777" w:rsidR="00E80372" w:rsidRPr="00E80372" w:rsidRDefault="00E80372" w:rsidP="00E80372">
      <w:pPr>
        <w:rPr>
          <w:rFonts w:ascii="Segoe UI" w:hAnsi="Segoe UI" w:cs="Segoe UI"/>
          <w:sz w:val="44"/>
        </w:rPr>
      </w:pPr>
    </w:p>
    <w:p w14:paraId="5B592F7C" w14:textId="77777777" w:rsidR="00E80372" w:rsidRPr="00E80372" w:rsidRDefault="00E80372" w:rsidP="00E80372">
      <w:pPr>
        <w:rPr>
          <w:rFonts w:ascii="Segoe UI" w:hAnsi="Segoe UI" w:cs="Segoe UI"/>
          <w:sz w:val="44"/>
        </w:rPr>
      </w:pPr>
    </w:p>
    <w:p w14:paraId="439ADCA2" w14:textId="77777777" w:rsidR="00E80372" w:rsidRPr="00E80372" w:rsidRDefault="00E80372" w:rsidP="00E80372">
      <w:pPr>
        <w:rPr>
          <w:rFonts w:ascii="Segoe UI" w:hAnsi="Segoe UI" w:cs="Segoe UI"/>
          <w:sz w:val="44"/>
        </w:rPr>
      </w:pPr>
    </w:p>
    <w:p w14:paraId="091BA052" w14:textId="77777777" w:rsidR="00E80372" w:rsidRPr="00E80372" w:rsidRDefault="00E80372" w:rsidP="00E80372">
      <w:pPr>
        <w:rPr>
          <w:rFonts w:ascii="Segoe UI" w:hAnsi="Segoe UI" w:cs="Segoe UI"/>
          <w:sz w:val="44"/>
        </w:rPr>
      </w:pPr>
    </w:p>
    <w:p w14:paraId="129561E1" w14:textId="51E68667" w:rsidR="00E80372" w:rsidRDefault="00E80372" w:rsidP="00E80372">
      <w:pPr>
        <w:tabs>
          <w:tab w:val="left" w:pos="6405"/>
        </w:tabs>
        <w:rPr>
          <w:rStyle w:val="En-tete-titre"/>
        </w:rPr>
      </w:pPr>
      <w:r>
        <w:rPr>
          <w:rStyle w:val="En-tete-titre"/>
        </w:rPr>
        <w:tab/>
      </w:r>
    </w:p>
    <w:p w14:paraId="013B79A3" w14:textId="0A5AA131" w:rsidR="00E80372" w:rsidRPr="00E80372" w:rsidRDefault="00E80372" w:rsidP="00E80372">
      <w:pPr>
        <w:tabs>
          <w:tab w:val="left" w:pos="6405"/>
        </w:tabs>
        <w:rPr>
          <w:rFonts w:ascii="Segoe UI" w:hAnsi="Segoe UI" w:cs="Segoe UI"/>
          <w:sz w:val="44"/>
        </w:rPr>
        <w:sectPr w:rsidR="00E80372" w:rsidRPr="00E80372">
          <w:footerReference w:type="default" r:id="rId8"/>
          <w:pgSz w:w="11906" w:h="16838"/>
          <w:pgMar w:top="2523" w:right="992" w:bottom="1418" w:left="1418" w:header="720" w:footer="720" w:gutter="0"/>
          <w:cols w:space="720"/>
        </w:sectPr>
      </w:pPr>
      <w:r>
        <w:rPr>
          <w:rFonts w:ascii="Segoe UI" w:hAnsi="Segoe UI" w:cs="Segoe UI"/>
          <w:sz w:val="44"/>
        </w:rPr>
        <w:tab/>
      </w:r>
    </w:p>
    <w:p w14:paraId="61B617F0" w14:textId="77777777" w:rsidR="00D8233D" w:rsidRDefault="00D8233D" w:rsidP="00D8233D">
      <w:r>
        <w:lastRenderedPageBreak/>
        <w:t>Table des matières</w:t>
      </w:r>
    </w:p>
    <w:p w14:paraId="21C13519" w14:textId="6D38309E" w:rsidR="00D8233D" w:rsidRDefault="00D8233D" w:rsidP="00D8233D">
      <w:pPr>
        <w:pStyle w:val="TM1"/>
        <w:rPr>
          <w:rFonts w:ascii="Calibri" w:eastAsia="Times New Roman" w:hAnsi="Calibri" w:cs="Times New Roman"/>
          <w:b w:val="0"/>
          <w:caps w:val="0"/>
          <w:color w:val="auto"/>
          <w:szCs w:val="22"/>
        </w:rPr>
      </w:pPr>
      <w:r>
        <w:fldChar w:fldCharType="begin"/>
      </w:r>
      <w:r>
        <w:instrText xml:space="preserve"> TOC \o "1-3" \h \z \u </w:instrText>
      </w:r>
      <w:r>
        <w:fldChar w:fldCharType="separate"/>
      </w:r>
      <w:hyperlink r:id="rId9" w:anchor="_Toc468969528" w:history="1">
        <w:r>
          <w:rPr>
            <w:rStyle w:val="Lienhypertexte"/>
          </w:rPr>
          <w:t>1</w:t>
        </w:r>
        <w:r>
          <w:rPr>
            <w:rStyle w:val="Lienhypertexte"/>
            <w:rFonts w:ascii="Calibri" w:eastAsia="Times New Roman" w:hAnsi="Calibri" w:cs="Times New Roman"/>
            <w:b w:val="0"/>
            <w:caps w:val="0"/>
            <w:color w:val="auto"/>
            <w:szCs w:val="22"/>
          </w:rPr>
          <w:tab/>
        </w:r>
        <w:r>
          <w:rPr>
            <w:rStyle w:val="Lienhypertexte"/>
          </w:rPr>
          <w:t>Préambule</w:t>
        </w:r>
        <w:r>
          <w:rPr>
            <w:rStyle w:val="Lienhypertexte"/>
            <w:webHidden/>
            <w:color w:val="5C8496"/>
          </w:rPr>
          <w:tab/>
        </w:r>
        <w:r>
          <w:rPr>
            <w:rStyle w:val="Lienhypertexte"/>
            <w:webHidden/>
            <w:color w:val="5C8496"/>
          </w:rPr>
          <w:fldChar w:fldCharType="begin"/>
        </w:r>
        <w:r>
          <w:rPr>
            <w:rStyle w:val="Lienhypertexte"/>
            <w:webHidden/>
            <w:color w:val="5C8496"/>
          </w:rPr>
          <w:instrText xml:space="preserve"> PAGEREF _Toc468969528 \h </w:instrText>
        </w:r>
        <w:r>
          <w:rPr>
            <w:rStyle w:val="Lienhypertexte"/>
            <w:webHidden/>
            <w:color w:val="5C8496"/>
          </w:rPr>
        </w:r>
        <w:r>
          <w:rPr>
            <w:rStyle w:val="Lienhypertexte"/>
            <w:webHidden/>
            <w:color w:val="5C8496"/>
          </w:rPr>
          <w:fldChar w:fldCharType="separate"/>
        </w:r>
        <w:r w:rsidR="005E0001">
          <w:rPr>
            <w:rStyle w:val="Lienhypertexte"/>
            <w:webHidden/>
            <w:color w:val="5C8496"/>
          </w:rPr>
          <w:t>3</w:t>
        </w:r>
        <w:r>
          <w:rPr>
            <w:rStyle w:val="Lienhypertexte"/>
            <w:webHidden/>
            <w:color w:val="5C8496"/>
          </w:rPr>
          <w:fldChar w:fldCharType="end"/>
        </w:r>
      </w:hyperlink>
    </w:p>
    <w:p w14:paraId="0C1EB609" w14:textId="017B21E9" w:rsidR="00D8233D" w:rsidRDefault="000F2FD9" w:rsidP="00D8233D">
      <w:pPr>
        <w:pStyle w:val="TM1"/>
        <w:rPr>
          <w:rFonts w:ascii="Calibri" w:eastAsia="Times New Roman" w:hAnsi="Calibri" w:cs="Times New Roman"/>
          <w:b w:val="0"/>
          <w:caps w:val="0"/>
          <w:color w:val="auto"/>
          <w:szCs w:val="22"/>
        </w:rPr>
      </w:pPr>
      <w:hyperlink r:id="rId10" w:anchor="_Toc468969529" w:history="1">
        <w:r w:rsidR="00D8233D">
          <w:rPr>
            <w:rStyle w:val="Lienhypertexte"/>
          </w:rPr>
          <w:t>2</w:t>
        </w:r>
        <w:r w:rsidR="00D8233D">
          <w:rPr>
            <w:rStyle w:val="Lienhypertexte"/>
            <w:rFonts w:ascii="Calibri" w:eastAsia="Times New Roman" w:hAnsi="Calibri" w:cs="Times New Roman"/>
            <w:b w:val="0"/>
            <w:caps w:val="0"/>
            <w:color w:val="auto"/>
            <w:szCs w:val="22"/>
          </w:rPr>
          <w:tab/>
        </w:r>
        <w:r w:rsidR="00D8233D">
          <w:rPr>
            <w:rStyle w:val="Lienhypertexte"/>
          </w:rPr>
          <w:t>Auteur du dossier</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_Toc468969529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4</w:t>
        </w:r>
        <w:r w:rsidR="00D8233D">
          <w:rPr>
            <w:rStyle w:val="Lienhypertexte"/>
            <w:webHidden/>
            <w:color w:val="5C8496"/>
          </w:rPr>
          <w:fldChar w:fldCharType="end"/>
        </w:r>
      </w:hyperlink>
    </w:p>
    <w:p w14:paraId="113A225B" w14:textId="3CDBC5EF" w:rsidR="00D8233D" w:rsidRDefault="000F2FD9" w:rsidP="00D8233D">
      <w:pPr>
        <w:pStyle w:val="TM1"/>
        <w:rPr>
          <w:rFonts w:ascii="Calibri" w:eastAsia="Times New Roman" w:hAnsi="Calibri" w:cs="Times New Roman"/>
          <w:b w:val="0"/>
          <w:caps w:val="0"/>
          <w:color w:val="auto"/>
          <w:szCs w:val="22"/>
        </w:rPr>
      </w:pPr>
      <w:hyperlink r:id="rId11" w:anchor="_Toc468969530" w:history="1">
        <w:r w:rsidR="00D8233D">
          <w:rPr>
            <w:rStyle w:val="Lienhypertexte"/>
          </w:rPr>
          <w:t>3</w:t>
        </w:r>
        <w:r w:rsidR="00D8233D">
          <w:rPr>
            <w:rStyle w:val="Lienhypertexte"/>
            <w:rFonts w:ascii="Calibri" w:eastAsia="Times New Roman" w:hAnsi="Calibri" w:cs="Times New Roman"/>
            <w:b w:val="0"/>
            <w:caps w:val="0"/>
            <w:color w:val="auto"/>
            <w:szCs w:val="22"/>
          </w:rPr>
          <w:tab/>
        </w:r>
        <w:r w:rsidR="00D8233D">
          <w:rPr>
            <w:rStyle w:val="Lienhypertexte"/>
          </w:rPr>
          <w:t>Identité du demandeur</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_Toc468969530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5</w:t>
        </w:r>
        <w:r w:rsidR="00D8233D">
          <w:rPr>
            <w:rStyle w:val="Lienhypertexte"/>
            <w:webHidden/>
            <w:color w:val="5C8496"/>
          </w:rPr>
          <w:fldChar w:fldCharType="end"/>
        </w:r>
      </w:hyperlink>
    </w:p>
    <w:p w14:paraId="7E44C18A" w14:textId="3AB8274A" w:rsidR="00D8233D" w:rsidRDefault="000F2FD9" w:rsidP="00D8233D">
      <w:pPr>
        <w:pStyle w:val="TM1"/>
        <w:rPr>
          <w:rFonts w:ascii="Calibri" w:eastAsia="Times New Roman" w:hAnsi="Calibri" w:cs="Times New Roman"/>
          <w:b w:val="0"/>
          <w:caps w:val="0"/>
          <w:color w:val="auto"/>
          <w:szCs w:val="22"/>
        </w:rPr>
      </w:pPr>
      <w:hyperlink r:id="rId12" w:anchor="_Toc468969531" w:history="1">
        <w:r w:rsidR="00D8233D">
          <w:rPr>
            <w:rStyle w:val="Lienhypertexte"/>
          </w:rPr>
          <w:t>4</w:t>
        </w:r>
        <w:r w:rsidR="00D8233D">
          <w:rPr>
            <w:rStyle w:val="Lienhypertexte"/>
            <w:rFonts w:ascii="Calibri" w:eastAsia="Times New Roman" w:hAnsi="Calibri" w:cs="Times New Roman"/>
            <w:b w:val="0"/>
            <w:caps w:val="0"/>
            <w:color w:val="auto"/>
            <w:szCs w:val="22"/>
          </w:rPr>
          <w:tab/>
        </w:r>
        <w:r w:rsidR="00D8233D">
          <w:rPr>
            <w:rStyle w:val="Lienhypertexte"/>
          </w:rPr>
          <w:t>Localisation de l’installation classée</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_Toc468969531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6</w:t>
        </w:r>
        <w:r w:rsidR="00D8233D">
          <w:rPr>
            <w:rStyle w:val="Lienhypertexte"/>
            <w:webHidden/>
            <w:color w:val="5C8496"/>
          </w:rPr>
          <w:fldChar w:fldCharType="end"/>
        </w:r>
      </w:hyperlink>
    </w:p>
    <w:p w14:paraId="2EC1CC16" w14:textId="296093EE" w:rsidR="00D8233D" w:rsidRDefault="000F2FD9" w:rsidP="00D8233D">
      <w:pPr>
        <w:pStyle w:val="TM2"/>
        <w:rPr>
          <w:rFonts w:ascii="Calibri" w:eastAsia="Times New Roman" w:hAnsi="Calibri" w:cs="Times New Roman"/>
          <w:color w:val="auto"/>
          <w:sz w:val="22"/>
          <w:szCs w:val="22"/>
        </w:rPr>
      </w:pPr>
      <w:hyperlink r:id="rId13" w:anchor="_Toc468969532" w:history="1">
        <w:r w:rsidR="00D8233D">
          <w:rPr>
            <w:rStyle w:val="Lienhypertexte"/>
          </w:rPr>
          <w:t>4.1</w:t>
        </w:r>
        <w:r w:rsidR="00D8233D">
          <w:rPr>
            <w:rStyle w:val="Lienhypertexte"/>
            <w:rFonts w:ascii="Calibri" w:eastAsia="Times New Roman" w:hAnsi="Calibri" w:cs="Times New Roman"/>
            <w:color w:val="auto"/>
            <w:sz w:val="22"/>
            <w:szCs w:val="22"/>
          </w:rPr>
          <w:tab/>
        </w:r>
        <w:r w:rsidR="00D8233D">
          <w:rPr>
            <w:rStyle w:val="Lienhypertexte"/>
          </w:rPr>
          <w:t>Localisation et description du site</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_Toc468969532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6</w:t>
        </w:r>
        <w:r w:rsidR="00D8233D">
          <w:rPr>
            <w:rStyle w:val="Lienhypertexte"/>
            <w:webHidden/>
            <w:color w:val="5C8496"/>
          </w:rPr>
          <w:fldChar w:fldCharType="end"/>
        </w:r>
      </w:hyperlink>
    </w:p>
    <w:p w14:paraId="5BBF32B2" w14:textId="7889EA35" w:rsidR="00D8233D" w:rsidRDefault="000F2FD9" w:rsidP="00D8233D">
      <w:pPr>
        <w:pStyle w:val="TM2"/>
        <w:rPr>
          <w:rFonts w:ascii="Calibri" w:eastAsia="Times New Roman" w:hAnsi="Calibri" w:cs="Times New Roman"/>
          <w:color w:val="auto"/>
          <w:sz w:val="22"/>
          <w:szCs w:val="22"/>
        </w:rPr>
      </w:pPr>
      <w:hyperlink r:id="rId14" w:anchor="_Toc468969533" w:history="1">
        <w:r w:rsidR="00D8233D">
          <w:rPr>
            <w:rStyle w:val="Lienhypertexte"/>
          </w:rPr>
          <w:t>4.2</w:t>
        </w:r>
        <w:r w:rsidR="00D8233D">
          <w:rPr>
            <w:rStyle w:val="Lienhypertexte"/>
            <w:rFonts w:ascii="Calibri" w:eastAsia="Times New Roman" w:hAnsi="Calibri" w:cs="Times New Roman"/>
            <w:color w:val="auto"/>
            <w:sz w:val="22"/>
            <w:szCs w:val="22"/>
          </w:rPr>
          <w:tab/>
        </w:r>
        <w:r w:rsidR="00D8233D">
          <w:rPr>
            <w:rStyle w:val="Lienhypertexte"/>
          </w:rPr>
          <w:t>Milieux naturels</w:t>
        </w:r>
        <w:r w:rsidR="00D8233D">
          <w:rPr>
            <w:rStyle w:val="Lienhypertexte"/>
            <w:webHidden/>
            <w:color w:val="5C8496"/>
          </w:rPr>
          <w:tab/>
        </w:r>
        <w:r w:rsidR="0008503F">
          <w:rPr>
            <w:rStyle w:val="Lienhypertexte"/>
            <w:webHidden/>
            <w:color w:val="5C8496"/>
          </w:rPr>
          <w:t>7</w:t>
        </w:r>
      </w:hyperlink>
    </w:p>
    <w:p w14:paraId="5108B42D" w14:textId="0A2B2151" w:rsidR="00D8233D" w:rsidRDefault="000F2FD9" w:rsidP="00D8233D">
      <w:pPr>
        <w:pStyle w:val="TM2"/>
        <w:rPr>
          <w:rFonts w:ascii="Calibri" w:eastAsia="Times New Roman" w:hAnsi="Calibri" w:cs="Times New Roman"/>
          <w:color w:val="auto"/>
          <w:sz w:val="22"/>
          <w:szCs w:val="22"/>
        </w:rPr>
      </w:pPr>
      <w:hyperlink r:id="rId15" w:anchor="_Toc468969534" w:history="1">
        <w:r w:rsidR="00D8233D">
          <w:rPr>
            <w:rStyle w:val="Lienhypertexte"/>
          </w:rPr>
          <w:t>4.3</w:t>
        </w:r>
        <w:r w:rsidR="00D8233D">
          <w:rPr>
            <w:rStyle w:val="Lienhypertexte"/>
            <w:rFonts w:ascii="Calibri" w:eastAsia="Times New Roman" w:hAnsi="Calibri" w:cs="Times New Roman"/>
            <w:color w:val="auto"/>
            <w:sz w:val="22"/>
            <w:szCs w:val="22"/>
          </w:rPr>
          <w:tab/>
        </w:r>
        <w:r w:rsidR="00D8233D">
          <w:rPr>
            <w:rStyle w:val="Lienhypertexte"/>
          </w:rPr>
          <w:t>Réseau hydrographique superficiel</w:t>
        </w:r>
        <w:r w:rsidR="00D8233D">
          <w:rPr>
            <w:rStyle w:val="Lienhypertexte"/>
            <w:webHidden/>
            <w:color w:val="5C8496"/>
          </w:rPr>
          <w:tab/>
        </w:r>
      </w:hyperlink>
      <w:r w:rsidR="00B566A7">
        <w:rPr>
          <w:rStyle w:val="Lienhypertexte"/>
          <w:color w:val="5C8496"/>
        </w:rPr>
        <w:t>7</w:t>
      </w:r>
    </w:p>
    <w:p w14:paraId="55F4F032" w14:textId="1344ACD6" w:rsidR="00D8233D" w:rsidRDefault="000F2FD9" w:rsidP="00D8233D">
      <w:pPr>
        <w:pStyle w:val="TM3"/>
        <w:rPr>
          <w:rFonts w:ascii="Calibri" w:eastAsia="Times New Roman" w:hAnsi="Calibri" w:cs="Times New Roman"/>
          <w:sz w:val="22"/>
          <w:szCs w:val="22"/>
        </w:rPr>
      </w:pPr>
      <w:hyperlink r:id="rId16" w:anchor="_Toc468969535" w:history="1">
        <w:r w:rsidR="00D8233D">
          <w:rPr>
            <w:rStyle w:val="Lienhypertexte"/>
          </w:rPr>
          <w:t>4.3.1</w:t>
        </w:r>
        <w:r w:rsidR="00D8233D">
          <w:rPr>
            <w:rStyle w:val="Lienhypertexte"/>
            <w:rFonts w:ascii="Calibri" w:eastAsia="Times New Roman" w:hAnsi="Calibri" w:cs="Times New Roman"/>
            <w:color w:val="auto"/>
            <w:sz w:val="22"/>
            <w:szCs w:val="22"/>
          </w:rPr>
          <w:tab/>
        </w:r>
        <w:r w:rsidR="00D8233D">
          <w:rPr>
            <w:rStyle w:val="Lienhypertexte"/>
          </w:rPr>
          <w:t>Compatibilité du projet avec le SAGE</w:t>
        </w:r>
        <w:r w:rsidR="003B5098">
          <w:rPr>
            <w:rStyle w:val="Lienhypertexte"/>
          </w:rPr>
          <w:t>,</w:t>
        </w:r>
        <w:r w:rsidR="00D8233D">
          <w:rPr>
            <w:rStyle w:val="Lienhypertexte"/>
          </w:rPr>
          <w:t xml:space="preserve"> le SDAGE</w:t>
        </w:r>
        <w:r w:rsidR="003B5098">
          <w:rPr>
            <w:rStyle w:val="Lienhypertexte"/>
          </w:rPr>
          <w:t xml:space="preserve"> et le SRADDET</w:t>
        </w:r>
        <w:r w:rsidR="00D8233D">
          <w:rPr>
            <w:rStyle w:val="Lienhypertexte"/>
            <w:webHidden/>
            <w:color w:val="auto"/>
          </w:rPr>
          <w:tab/>
        </w:r>
      </w:hyperlink>
      <w:r w:rsidR="00B566A7">
        <w:rPr>
          <w:rStyle w:val="Lienhypertexte"/>
          <w:color w:val="auto"/>
        </w:rPr>
        <w:t>7</w:t>
      </w:r>
    </w:p>
    <w:p w14:paraId="30AFA3CE" w14:textId="4A29F43C" w:rsidR="00D8233D" w:rsidRDefault="000F2FD9" w:rsidP="00D8233D">
      <w:pPr>
        <w:pStyle w:val="TM3"/>
        <w:rPr>
          <w:rFonts w:ascii="Calibri" w:eastAsia="Times New Roman" w:hAnsi="Calibri" w:cs="Times New Roman"/>
          <w:sz w:val="22"/>
          <w:szCs w:val="22"/>
        </w:rPr>
      </w:pPr>
      <w:hyperlink r:id="rId17" w:anchor="_Toc468969536" w:history="1">
        <w:r w:rsidR="00D8233D">
          <w:rPr>
            <w:rStyle w:val="Lienhypertexte"/>
          </w:rPr>
          <w:t>4.3.2</w:t>
        </w:r>
        <w:r w:rsidR="00D8233D">
          <w:rPr>
            <w:rStyle w:val="Lienhypertexte"/>
            <w:rFonts w:ascii="Calibri" w:eastAsia="Times New Roman" w:hAnsi="Calibri" w:cs="Times New Roman"/>
            <w:color w:val="auto"/>
            <w:sz w:val="22"/>
            <w:szCs w:val="22"/>
          </w:rPr>
          <w:tab/>
        </w:r>
        <w:r w:rsidR="00D8233D">
          <w:rPr>
            <w:rStyle w:val="Lienhypertexte"/>
          </w:rPr>
          <w:t>Zone inondable</w:t>
        </w:r>
        <w:r w:rsidR="00D8233D">
          <w:rPr>
            <w:rStyle w:val="Lienhypertexte"/>
            <w:webHidden/>
            <w:color w:val="auto"/>
          </w:rPr>
          <w:tab/>
        </w:r>
        <w:r w:rsidR="00B566A7">
          <w:rPr>
            <w:rStyle w:val="Lienhypertexte"/>
            <w:webHidden/>
            <w:color w:val="auto"/>
          </w:rPr>
          <w:t>8</w:t>
        </w:r>
      </w:hyperlink>
    </w:p>
    <w:p w14:paraId="5D2BD00E" w14:textId="25EFB78B" w:rsidR="00D8233D" w:rsidRDefault="000F2FD9" w:rsidP="00D8233D">
      <w:pPr>
        <w:pStyle w:val="TM2"/>
        <w:rPr>
          <w:rFonts w:ascii="Calibri" w:eastAsia="Times New Roman" w:hAnsi="Calibri" w:cs="Times New Roman"/>
          <w:color w:val="auto"/>
          <w:sz w:val="22"/>
          <w:szCs w:val="22"/>
        </w:rPr>
      </w:pPr>
      <w:hyperlink r:id="rId18" w:anchor="_Toc468969537" w:history="1">
        <w:r w:rsidR="00D8233D">
          <w:rPr>
            <w:rStyle w:val="Lienhypertexte"/>
          </w:rPr>
          <w:t>4.4</w:t>
        </w:r>
        <w:r w:rsidR="00D8233D">
          <w:rPr>
            <w:rStyle w:val="Lienhypertexte"/>
            <w:rFonts w:ascii="Calibri" w:eastAsia="Times New Roman" w:hAnsi="Calibri" w:cs="Times New Roman"/>
            <w:color w:val="auto"/>
            <w:sz w:val="22"/>
            <w:szCs w:val="22"/>
          </w:rPr>
          <w:tab/>
        </w:r>
        <w:r w:rsidR="00D8233D">
          <w:rPr>
            <w:rStyle w:val="Lienhypertexte"/>
          </w:rPr>
          <w:t>Contexte sismologique</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_Toc468969537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8</w:t>
        </w:r>
        <w:r w:rsidR="00D8233D">
          <w:rPr>
            <w:rStyle w:val="Lienhypertexte"/>
            <w:webHidden/>
            <w:color w:val="5C8496"/>
          </w:rPr>
          <w:fldChar w:fldCharType="end"/>
        </w:r>
      </w:hyperlink>
    </w:p>
    <w:p w14:paraId="74D98818" w14:textId="24561D12" w:rsidR="00D8233D" w:rsidRDefault="000F2FD9" w:rsidP="00D8233D">
      <w:pPr>
        <w:pStyle w:val="TM1"/>
        <w:rPr>
          <w:rFonts w:ascii="Calibri" w:eastAsia="Times New Roman" w:hAnsi="Calibri" w:cs="Times New Roman"/>
          <w:b w:val="0"/>
          <w:caps w:val="0"/>
          <w:color w:val="auto"/>
          <w:szCs w:val="22"/>
        </w:rPr>
      </w:pPr>
      <w:hyperlink r:id="rId19" w:anchor="_Toc468969538" w:history="1">
        <w:r w:rsidR="00D8233D">
          <w:rPr>
            <w:rStyle w:val="Lienhypertexte"/>
          </w:rPr>
          <w:t>5</w:t>
        </w:r>
        <w:r w:rsidR="00D8233D">
          <w:rPr>
            <w:rStyle w:val="Lienhypertexte"/>
            <w:rFonts w:ascii="Calibri" w:eastAsia="Times New Roman" w:hAnsi="Calibri" w:cs="Times New Roman"/>
            <w:b w:val="0"/>
            <w:caps w:val="0"/>
            <w:color w:val="auto"/>
            <w:szCs w:val="22"/>
          </w:rPr>
          <w:tab/>
        </w:r>
        <w:r w:rsidR="00D8233D">
          <w:rPr>
            <w:rStyle w:val="Lienhypertexte"/>
          </w:rPr>
          <w:t>Objet de l’installation, nature et volume des activités</w:t>
        </w:r>
        <w:r w:rsidR="00D8233D">
          <w:rPr>
            <w:rStyle w:val="Lienhypertexte"/>
            <w:webHidden/>
            <w:color w:val="5C8496"/>
          </w:rPr>
          <w:tab/>
        </w:r>
        <w:r w:rsidR="0008503F">
          <w:rPr>
            <w:rStyle w:val="Lienhypertexte"/>
            <w:webHidden/>
            <w:color w:val="5C8496"/>
          </w:rPr>
          <w:t>10</w:t>
        </w:r>
      </w:hyperlink>
    </w:p>
    <w:p w14:paraId="5846E6D8" w14:textId="0EEF3E35" w:rsidR="00D8233D" w:rsidRDefault="000F2FD9" w:rsidP="00D8233D">
      <w:pPr>
        <w:pStyle w:val="TM2"/>
        <w:rPr>
          <w:rFonts w:ascii="Calibri" w:eastAsia="Times New Roman" w:hAnsi="Calibri" w:cs="Times New Roman"/>
          <w:color w:val="auto"/>
          <w:sz w:val="22"/>
          <w:szCs w:val="22"/>
        </w:rPr>
      </w:pPr>
      <w:hyperlink r:id="rId20" w:anchor="_Toc468969539" w:history="1">
        <w:r w:rsidR="00D8233D">
          <w:rPr>
            <w:rStyle w:val="Lienhypertexte"/>
          </w:rPr>
          <w:t>5.1</w:t>
        </w:r>
        <w:r w:rsidR="00D8233D">
          <w:rPr>
            <w:rStyle w:val="Lienhypertexte"/>
            <w:rFonts w:ascii="Calibri" w:eastAsia="Times New Roman" w:hAnsi="Calibri" w:cs="Times New Roman"/>
            <w:color w:val="auto"/>
            <w:sz w:val="22"/>
            <w:szCs w:val="22"/>
          </w:rPr>
          <w:tab/>
        </w:r>
        <w:r w:rsidR="00D8233D">
          <w:rPr>
            <w:rStyle w:val="Lienhypertexte"/>
          </w:rPr>
          <w:t>Aménagements prévus</w:t>
        </w:r>
        <w:r w:rsidR="00D8233D">
          <w:rPr>
            <w:rStyle w:val="Lienhypertexte"/>
            <w:webHidden/>
            <w:color w:val="5C8496"/>
          </w:rPr>
          <w:tab/>
        </w:r>
        <w:r w:rsidR="000960A8">
          <w:rPr>
            <w:rStyle w:val="Lienhypertexte"/>
            <w:webHidden/>
            <w:color w:val="5C8496"/>
          </w:rPr>
          <w:t>10</w:t>
        </w:r>
      </w:hyperlink>
    </w:p>
    <w:p w14:paraId="3312DC7D" w14:textId="5800904D" w:rsidR="00D8233D" w:rsidRDefault="000F2FD9" w:rsidP="00D8233D">
      <w:pPr>
        <w:pStyle w:val="TM2"/>
        <w:rPr>
          <w:rFonts w:ascii="Calibri" w:eastAsia="Times New Roman" w:hAnsi="Calibri" w:cs="Times New Roman"/>
          <w:color w:val="auto"/>
          <w:sz w:val="22"/>
          <w:szCs w:val="22"/>
        </w:rPr>
      </w:pPr>
      <w:hyperlink r:id="rId21" w:anchor="_Toc468969540" w:history="1">
        <w:r w:rsidR="00D8233D">
          <w:rPr>
            <w:rStyle w:val="Lienhypertexte"/>
          </w:rPr>
          <w:t>5.2</w:t>
        </w:r>
        <w:r w:rsidR="00D8233D">
          <w:rPr>
            <w:rStyle w:val="Lienhypertexte"/>
            <w:rFonts w:ascii="Calibri" w:eastAsia="Times New Roman" w:hAnsi="Calibri" w:cs="Times New Roman"/>
            <w:color w:val="auto"/>
            <w:sz w:val="22"/>
            <w:szCs w:val="22"/>
          </w:rPr>
          <w:tab/>
        </w:r>
        <w:r w:rsidR="00D8233D">
          <w:rPr>
            <w:rStyle w:val="Lienhypertexte"/>
          </w:rPr>
          <w:t>Descriptif technique</w:t>
        </w:r>
        <w:r w:rsidR="00D8233D">
          <w:rPr>
            <w:rStyle w:val="Lienhypertexte"/>
            <w:webHidden/>
            <w:color w:val="5C8496"/>
          </w:rPr>
          <w:tab/>
        </w:r>
        <w:r w:rsidR="000960A8">
          <w:rPr>
            <w:rStyle w:val="Lienhypertexte"/>
            <w:webHidden/>
            <w:color w:val="5C8496"/>
          </w:rPr>
          <w:t>10</w:t>
        </w:r>
      </w:hyperlink>
    </w:p>
    <w:p w14:paraId="75A17016" w14:textId="49852E27" w:rsidR="00D8233D" w:rsidRDefault="000F2FD9" w:rsidP="00D8233D">
      <w:pPr>
        <w:pStyle w:val="TM3"/>
        <w:rPr>
          <w:rFonts w:ascii="Calibri" w:eastAsia="Times New Roman" w:hAnsi="Calibri" w:cs="Times New Roman"/>
          <w:sz w:val="22"/>
          <w:szCs w:val="22"/>
        </w:rPr>
      </w:pPr>
      <w:hyperlink r:id="rId22" w:anchor="_Toc468969541" w:history="1">
        <w:r w:rsidR="00D8233D">
          <w:rPr>
            <w:rStyle w:val="Lienhypertexte"/>
          </w:rPr>
          <w:t>5.2.1</w:t>
        </w:r>
        <w:r w:rsidR="00D8233D">
          <w:rPr>
            <w:rStyle w:val="Lienhypertexte"/>
            <w:rFonts w:ascii="Calibri" w:eastAsia="Times New Roman" w:hAnsi="Calibri" w:cs="Times New Roman"/>
            <w:color w:val="auto"/>
            <w:sz w:val="22"/>
            <w:szCs w:val="22"/>
          </w:rPr>
          <w:tab/>
        </w:r>
        <w:r w:rsidR="00D8233D">
          <w:rPr>
            <w:rStyle w:val="Lienhypertexte"/>
          </w:rPr>
          <w:t>Structure de la chaussée et de la plate-forme</w:t>
        </w:r>
        <w:r w:rsidR="00D8233D">
          <w:rPr>
            <w:rStyle w:val="Lienhypertexte"/>
            <w:webHidden/>
            <w:color w:val="auto"/>
          </w:rPr>
          <w:tab/>
        </w:r>
        <w:r w:rsidR="000960A8">
          <w:rPr>
            <w:rStyle w:val="Lienhypertexte"/>
            <w:webHidden/>
            <w:color w:val="auto"/>
          </w:rPr>
          <w:t>10</w:t>
        </w:r>
      </w:hyperlink>
    </w:p>
    <w:p w14:paraId="4D560389" w14:textId="11FDE020" w:rsidR="00D8233D" w:rsidRDefault="000F2FD9" w:rsidP="00D8233D">
      <w:pPr>
        <w:pStyle w:val="TM3"/>
        <w:rPr>
          <w:rFonts w:ascii="Calibri" w:eastAsia="Times New Roman" w:hAnsi="Calibri" w:cs="Times New Roman"/>
          <w:sz w:val="22"/>
          <w:szCs w:val="22"/>
        </w:rPr>
      </w:pPr>
      <w:hyperlink r:id="rId23" w:anchor="_Toc468969542" w:history="1">
        <w:r w:rsidR="00D8233D">
          <w:rPr>
            <w:rStyle w:val="Lienhypertexte"/>
          </w:rPr>
          <w:t>5.2.2</w:t>
        </w:r>
        <w:r w:rsidR="00D8233D">
          <w:rPr>
            <w:rStyle w:val="Lienhypertexte"/>
            <w:rFonts w:ascii="Calibri" w:eastAsia="Times New Roman" w:hAnsi="Calibri" w:cs="Times New Roman"/>
            <w:color w:val="auto"/>
            <w:sz w:val="22"/>
            <w:szCs w:val="22"/>
          </w:rPr>
          <w:tab/>
        </w:r>
        <w:r w:rsidR="00D8233D">
          <w:rPr>
            <w:rStyle w:val="Lienhypertexte"/>
          </w:rPr>
          <w:t>Raccordement aux réseaux existants</w:t>
        </w:r>
        <w:r w:rsidR="00D8233D">
          <w:rPr>
            <w:rStyle w:val="Lienhypertexte"/>
            <w:webHidden/>
            <w:color w:val="auto"/>
          </w:rPr>
          <w:tab/>
        </w:r>
        <w:r w:rsidR="000960A8">
          <w:rPr>
            <w:rStyle w:val="Lienhypertexte"/>
            <w:webHidden/>
            <w:color w:val="auto"/>
          </w:rPr>
          <w:t>10</w:t>
        </w:r>
      </w:hyperlink>
    </w:p>
    <w:p w14:paraId="77D28F3C" w14:textId="7D75F399" w:rsidR="00D8233D" w:rsidRDefault="000F2FD9" w:rsidP="00D8233D">
      <w:pPr>
        <w:pStyle w:val="TM3"/>
        <w:rPr>
          <w:rFonts w:ascii="Calibri" w:eastAsia="Times New Roman" w:hAnsi="Calibri" w:cs="Times New Roman"/>
          <w:sz w:val="22"/>
          <w:szCs w:val="22"/>
        </w:rPr>
      </w:pPr>
      <w:hyperlink r:id="rId24" w:anchor="_Toc468969543" w:history="1">
        <w:r w:rsidR="00D8233D">
          <w:rPr>
            <w:rStyle w:val="Lienhypertexte"/>
          </w:rPr>
          <w:t>5.2.3</w:t>
        </w:r>
        <w:r w:rsidR="00D8233D">
          <w:rPr>
            <w:rStyle w:val="Lienhypertexte"/>
            <w:rFonts w:ascii="Calibri" w:eastAsia="Times New Roman" w:hAnsi="Calibri" w:cs="Times New Roman"/>
            <w:color w:val="auto"/>
            <w:sz w:val="22"/>
            <w:szCs w:val="22"/>
          </w:rPr>
          <w:tab/>
        </w:r>
        <w:r w:rsidR="00D8233D">
          <w:rPr>
            <w:rStyle w:val="Lienhypertexte"/>
          </w:rPr>
          <w:t>Signalisation</w:t>
        </w:r>
        <w:r w:rsidR="00D8233D">
          <w:rPr>
            <w:rStyle w:val="Lienhypertexte"/>
            <w:webHidden/>
            <w:color w:val="auto"/>
          </w:rPr>
          <w:tab/>
        </w:r>
        <w:r w:rsidR="000960A8">
          <w:rPr>
            <w:rStyle w:val="Lienhypertexte"/>
            <w:webHidden/>
            <w:color w:val="auto"/>
          </w:rPr>
          <w:t>11</w:t>
        </w:r>
      </w:hyperlink>
    </w:p>
    <w:p w14:paraId="63CDE349" w14:textId="46917533" w:rsidR="00D8233D" w:rsidRDefault="000F2FD9" w:rsidP="00D8233D">
      <w:pPr>
        <w:pStyle w:val="TM3"/>
        <w:rPr>
          <w:rFonts w:ascii="Calibri" w:eastAsia="Times New Roman" w:hAnsi="Calibri" w:cs="Times New Roman"/>
          <w:sz w:val="22"/>
          <w:szCs w:val="22"/>
        </w:rPr>
      </w:pPr>
      <w:hyperlink r:id="rId25" w:anchor="_Toc468969544" w:history="1">
        <w:r w:rsidR="00D8233D">
          <w:rPr>
            <w:rStyle w:val="Lienhypertexte"/>
          </w:rPr>
          <w:t>5.2.4</w:t>
        </w:r>
        <w:r w:rsidR="00D8233D">
          <w:rPr>
            <w:rStyle w:val="Lienhypertexte"/>
            <w:rFonts w:ascii="Calibri" w:eastAsia="Times New Roman" w:hAnsi="Calibri" w:cs="Times New Roman"/>
            <w:color w:val="auto"/>
            <w:sz w:val="22"/>
            <w:szCs w:val="22"/>
          </w:rPr>
          <w:tab/>
        </w:r>
        <w:r w:rsidR="00D8233D">
          <w:rPr>
            <w:rStyle w:val="Lienhypertexte"/>
          </w:rPr>
          <w:t>Sécurité incendie</w:t>
        </w:r>
        <w:r w:rsidR="00D8233D">
          <w:rPr>
            <w:rStyle w:val="Lienhypertexte"/>
            <w:webHidden/>
            <w:color w:val="auto"/>
          </w:rPr>
          <w:tab/>
        </w:r>
        <w:r w:rsidR="000960A8">
          <w:rPr>
            <w:rStyle w:val="Lienhypertexte"/>
            <w:webHidden/>
            <w:color w:val="auto"/>
          </w:rPr>
          <w:t>11</w:t>
        </w:r>
      </w:hyperlink>
    </w:p>
    <w:p w14:paraId="6C955656" w14:textId="0532FBF6" w:rsidR="00D8233D" w:rsidRDefault="000F2FD9" w:rsidP="00D8233D">
      <w:pPr>
        <w:pStyle w:val="TM3"/>
        <w:rPr>
          <w:rFonts w:ascii="Calibri" w:eastAsia="Times New Roman" w:hAnsi="Calibri" w:cs="Times New Roman"/>
          <w:sz w:val="22"/>
          <w:szCs w:val="22"/>
        </w:rPr>
      </w:pPr>
      <w:hyperlink r:id="rId26" w:anchor="_Toc468969545" w:history="1">
        <w:r w:rsidR="00D8233D">
          <w:rPr>
            <w:rStyle w:val="Lienhypertexte"/>
          </w:rPr>
          <w:t>5.2.5</w:t>
        </w:r>
        <w:r w:rsidR="00D8233D">
          <w:rPr>
            <w:rStyle w:val="Lienhypertexte"/>
            <w:rFonts w:ascii="Calibri" w:eastAsia="Times New Roman" w:hAnsi="Calibri" w:cs="Times New Roman"/>
            <w:color w:val="auto"/>
            <w:sz w:val="22"/>
            <w:szCs w:val="22"/>
          </w:rPr>
          <w:tab/>
        </w:r>
        <w:r w:rsidR="00D8233D">
          <w:rPr>
            <w:rStyle w:val="Lienhypertexte"/>
          </w:rPr>
          <w:t>Bâtiment du gardien</w:t>
        </w:r>
        <w:r w:rsidR="00D8233D">
          <w:rPr>
            <w:rStyle w:val="Lienhypertexte"/>
            <w:webHidden/>
            <w:color w:val="auto"/>
          </w:rPr>
          <w:tab/>
        </w:r>
        <w:r w:rsidR="004F3530">
          <w:rPr>
            <w:rStyle w:val="Lienhypertexte"/>
            <w:webHidden/>
            <w:color w:val="auto"/>
          </w:rPr>
          <w:t>1</w:t>
        </w:r>
        <w:r w:rsidR="000960A8">
          <w:rPr>
            <w:rStyle w:val="Lienhypertexte"/>
            <w:webHidden/>
            <w:color w:val="auto"/>
          </w:rPr>
          <w:t>2</w:t>
        </w:r>
      </w:hyperlink>
    </w:p>
    <w:p w14:paraId="381E13E2" w14:textId="3F1D40B6" w:rsidR="00D8233D" w:rsidRDefault="000F2FD9" w:rsidP="00D8233D">
      <w:pPr>
        <w:pStyle w:val="TM3"/>
        <w:rPr>
          <w:rFonts w:ascii="Calibri" w:eastAsia="Times New Roman" w:hAnsi="Calibri" w:cs="Times New Roman"/>
          <w:sz w:val="22"/>
          <w:szCs w:val="22"/>
        </w:rPr>
      </w:pPr>
      <w:hyperlink r:id="rId27" w:anchor="_Toc468969546" w:history="1">
        <w:r w:rsidR="00D8233D">
          <w:rPr>
            <w:rStyle w:val="Lienhypertexte"/>
          </w:rPr>
          <w:t>5.2.6</w:t>
        </w:r>
        <w:r w:rsidR="00D8233D">
          <w:rPr>
            <w:rStyle w:val="Lienhypertexte"/>
            <w:rFonts w:ascii="Calibri" w:eastAsia="Times New Roman" w:hAnsi="Calibri" w:cs="Times New Roman"/>
            <w:color w:val="auto"/>
            <w:sz w:val="22"/>
            <w:szCs w:val="22"/>
          </w:rPr>
          <w:tab/>
        </w:r>
        <w:r w:rsidR="00D8233D">
          <w:rPr>
            <w:rStyle w:val="Lienhypertexte"/>
          </w:rPr>
          <w:t>Traitement des eaux pluviales</w:t>
        </w:r>
        <w:r w:rsidR="00D8233D">
          <w:rPr>
            <w:rStyle w:val="Lienhypertexte"/>
            <w:webHidden/>
            <w:color w:val="auto"/>
          </w:rPr>
          <w:tab/>
        </w:r>
        <w:r w:rsidR="00D8233D">
          <w:rPr>
            <w:rStyle w:val="Lienhypertexte"/>
            <w:webHidden/>
            <w:color w:val="auto"/>
          </w:rPr>
          <w:fldChar w:fldCharType="begin"/>
        </w:r>
        <w:r w:rsidR="00D8233D">
          <w:rPr>
            <w:rStyle w:val="Lienhypertexte"/>
            <w:webHidden/>
            <w:color w:val="auto"/>
          </w:rPr>
          <w:instrText xml:space="preserve"> PAGEREF _Toc468969546 \h </w:instrText>
        </w:r>
        <w:r w:rsidR="00D8233D">
          <w:rPr>
            <w:rStyle w:val="Lienhypertexte"/>
            <w:webHidden/>
            <w:color w:val="auto"/>
          </w:rPr>
        </w:r>
        <w:r w:rsidR="00D8233D">
          <w:rPr>
            <w:rStyle w:val="Lienhypertexte"/>
            <w:webHidden/>
            <w:color w:val="auto"/>
          </w:rPr>
          <w:fldChar w:fldCharType="separate"/>
        </w:r>
        <w:r w:rsidR="005E0001">
          <w:rPr>
            <w:rStyle w:val="Lienhypertexte"/>
            <w:webHidden/>
            <w:color w:val="auto"/>
          </w:rPr>
          <w:t>12</w:t>
        </w:r>
        <w:r w:rsidR="00D8233D">
          <w:rPr>
            <w:rStyle w:val="Lienhypertexte"/>
            <w:webHidden/>
            <w:color w:val="auto"/>
          </w:rPr>
          <w:fldChar w:fldCharType="end"/>
        </w:r>
      </w:hyperlink>
    </w:p>
    <w:p w14:paraId="74ED9BA4" w14:textId="54D7FD31" w:rsidR="00D8233D" w:rsidRDefault="000F2FD9" w:rsidP="00D8233D">
      <w:pPr>
        <w:pStyle w:val="TM2"/>
        <w:rPr>
          <w:rFonts w:ascii="Calibri" w:eastAsia="Times New Roman" w:hAnsi="Calibri" w:cs="Times New Roman"/>
          <w:color w:val="auto"/>
          <w:sz w:val="22"/>
          <w:szCs w:val="22"/>
        </w:rPr>
      </w:pPr>
      <w:hyperlink r:id="rId28" w:anchor="_Toc468969547" w:history="1">
        <w:r w:rsidR="00D8233D">
          <w:rPr>
            <w:rStyle w:val="Lienhypertexte"/>
          </w:rPr>
          <w:t>5.3</w:t>
        </w:r>
        <w:r w:rsidR="00D8233D">
          <w:rPr>
            <w:rStyle w:val="Lienhypertexte"/>
            <w:rFonts w:ascii="Calibri" w:eastAsia="Times New Roman" w:hAnsi="Calibri" w:cs="Times New Roman"/>
            <w:color w:val="auto"/>
            <w:sz w:val="22"/>
            <w:szCs w:val="22"/>
          </w:rPr>
          <w:tab/>
        </w:r>
        <w:r w:rsidR="00D8233D">
          <w:rPr>
            <w:rStyle w:val="Lienhypertexte"/>
          </w:rPr>
          <w:t>Répartitions des catégories de déchets</w:t>
        </w:r>
        <w:r w:rsidR="00D8233D">
          <w:rPr>
            <w:rStyle w:val="Lienhypertexte"/>
            <w:webHidden/>
            <w:color w:val="5C8496"/>
          </w:rPr>
          <w:tab/>
        </w:r>
        <w:r w:rsidR="00D8233D">
          <w:rPr>
            <w:rStyle w:val="Lienhypertexte"/>
            <w:webHidden/>
            <w:color w:val="5C8496"/>
          </w:rPr>
          <w:fldChar w:fldCharType="begin"/>
        </w:r>
        <w:r w:rsidR="00D8233D">
          <w:rPr>
            <w:rStyle w:val="Lienhypertexte"/>
            <w:webHidden/>
            <w:color w:val="5C8496"/>
          </w:rPr>
          <w:instrText xml:space="preserve"> PAGEREF _Toc468969547 \h </w:instrText>
        </w:r>
        <w:r w:rsidR="00D8233D">
          <w:rPr>
            <w:rStyle w:val="Lienhypertexte"/>
            <w:webHidden/>
            <w:color w:val="5C8496"/>
          </w:rPr>
        </w:r>
        <w:r w:rsidR="00D8233D">
          <w:rPr>
            <w:rStyle w:val="Lienhypertexte"/>
            <w:webHidden/>
            <w:color w:val="5C8496"/>
          </w:rPr>
          <w:fldChar w:fldCharType="separate"/>
        </w:r>
        <w:r w:rsidR="005E0001">
          <w:rPr>
            <w:rStyle w:val="Lienhypertexte"/>
            <w:webHidden/>
            <w:color w:val="5C8496"/>
          </w:rPr>
          <w:t>13</w:t>
        </w:r>
        <w:r w:rsidR="00D8233D">
          <w:rPr>
            <w:rStyle w:val="Lienhypertexte"/>
            <w:webHidden/>
            <w:color w:val="5C8496"/>
          </w:rPr>
          <w:fldChar w:fldCharType="end"/>
        </w:r>
      </w:hyperlink>
    </w:p>
    <w:p w14:paraId="5A78DAE9" w14:textId="093B8F91" w:rsidR="00D8233D" w:rsidRDefault="00D8233D" w:rsidP="00D8233D">
      <w:pPr>
        <w:pStyle w:val="TM1"/>
        <w:rPr>
          <w:rFonts w:ascii="Calibri" w:eastAsia="Times New Roman" w:hAnsi="Calibri" w:cs="Times New Roman"/>
          <w:b w:val="0"/>
          <w:caps w:val="0"/>
          <w:color w:val="auto"/>
          <w:szCs w:val="22"/>
        </w:rPr>
      </w:pPr>
      <w:r w:rsidRPr="00E80372">
        <w:t>6</w:t>
      </w:r>
      <w:r w:rsidRPr="00E80372">
        <w:rPr>
          <w:rFonts w:ascii="Calibri" w:eastAsia="Times New Roman" w:hAnsi="Calibri" w:cs="Times New Roman"/>
          <w:b w:val="0"/>
          <w:caps w:val="0"/>
          <w:szCs w:val="22"/>
        </w:rPr>
        <w:tab/>
      </w:r>
      <w:r w:rsidRPr="00E80372">
        <w:t>rubriques de la Nomenclature des Installations classées pour la protection de l’environnement</w:t>
      </w:r>
      <w:r w:rsidRPr="00E80372">
        <w:rPr>
          <w:webHidden/>
        </w:rPr>
        <w:tab/>
      </w:r>
      <w:r w:rsidR="00E80372" w:rsidRPr="00E80372">
        <w:rPr>
          <w:rStyle w:val="Lienhypertexte"/>
          <w:color w:val="5C8496"/>
          <w:u w:val="none"/>
        </w:rPr>
        <w:t>15</w:t>
      </w:r>
    </w:p>
    <w:p w14:paraId="6973120E" w14:textId="77777777" w:rsidR="00D8233D" w:rsidRDefault="00D8233D" w:rsidP="00D8233D">
      <w:pPr>
        <w:rPr>
          <w:b/>
          <w:bCs/>
        </w:rPr>
      </w:pPr>
      <w:r>
        <w:rPr>
          <w:b/>
          <w:bCs/>
        </w:rPr>
        <w:fldChar w:fldCharType="end"/>
      </w:r>
    </w:p>
    <w:p w14:paraId="7E889520" w14:textId="77777777" w:rsidR="00D8233D" w:rsidRDefault="00D8233D" w:rsidP="00D8233D">
      <w:pPr>
        <w:spacing w:before="0" w:after="0"/>
        <w:jc w:val="left"/>
        <w:rPr>
          <w:b/>
          <w:bCs/>
        </w:rPr>
        <w:sectPr w:rsidR="00D8233D">
          <w:pgSz w:w="11906" w:h="16838"/>
          <w:pgMar w:top="2523" w:right="992" w:bottom="1418" w:left="1418" w:header="720" w:footer="941" w:gutter="0"/>
          <w:cols w:space="720"/>
        </w:sectPr>
      </w:pPr>
    </w:p>
    <w:p w14:paraId="58CDD7FF" w14:textId="77777777" w:rsidR="00D8233D" w:rsidRDefault="00D8233D" w:rsidP="00D8233D">
      <w:pPr>
        <w:pStyle w:val="Titre1"/>
      </w:pPr>
      <w:bookmarkStart w:id="0" w:name="_Toc404673705"/>
      <w:bookmarkStart w:id="1" w:name="_Toc417043343"/>
      <w:bookmarkStart w:id="2" w:name="_Toc468969528"/>
      <w:r>
        <w:lastRenderedPageBreak/>
        <w:t>Préambule</w:t>
      </w:r>
      <w:bookmarkEnd w:id="0"/>
      <w:bookmarkEnd w:id="1"/>
      <w:bookmarkEnd w:id="2"/>
    </w:p>
    <w:p w14:paraId="6BE436B6" w14:textId="1FEFCDBF" w:rsidR="00D8233D" w:rsidRDefault="00D8233D" w:rsidP="00D8233D">
      <w:r>
        <w:t>La Communauté de communes Ambert Livradois Forez exploite la déchèterie d</w:t>
      </w:r>
      <w:r w:rsidR="00C54777">
        <w:t>e MARAT</w:t>
      </w:r>
      <w:r w:rsidR="00A2015F">
        <w:t xml:space="preserve"> </w:t>
      </w:r>
      <w:r>
        <w:t>depuis</w:t>
      </w:r>
      <w:r w:rsidR="006B5594">
        <w:t xml:space="preserve"> </w:t>
      </w:r>
      <w:r w:rsidR="00C54777">
        <w:t>1</w:t>
      </w:r>
      <w:r w:rsidR="00C54777" w:rsidRPr="00C54777">
        <w:rPr>
          <w:vertAlign w:val="superscript"/>
        </w:rPr>
        <w:t>er</w:t>
      </w:r>
      <w:r w:rsidR="00C54777">
        <w:t xml:space="preserve"> mars</w:t>
      </w:r>
      <w:r w:rsidR="006B5594">
        <w:t xml:space="preserve"> 199</w:t>
      </w:r>
      <w:r w:rsidR="00C54777">
        <w:t>9</w:t>
      </w:r>
      <w:r>
        <w:t xml:space="preserve">. </w:t>
      </w:r>
      <w:r w:rsidR="006B5594">
        <w:t>La déchetterie a vu son champ d’exploitation s’étoffer au long des années et le volume de stockage des déchets a augmenté.</w:t>
      </w:r>
    </w:p>
    <w:p w14:paraId="2D13E598" w14:textId="77777777" w:rsidR="00D8233D" w:rsidRDefault="00D8233D" w:rsidP="00D8233D">
      <w:r>
        <w:t>Conformément au Code de l’Environnement et à la réglementation ICPE, rubrique 2710-2, cette opération doit faire l’objet d’une demande d’Enregistrement, objet du présent dossier.</w:t>
      </w:r>
    </w:p>
    <w:p w14:paraId="6F5BCD43" w14:textId="77777777" w:rsidR="00D8233D" w:rsidRDefault="00D8233D" w:rsidP="00D8233D">
      <w:r>
        <w:t>En effet, le volume de déchets non dangereux susceptible d’être présent dans l’installation pourra dépasser 300 m³. Le détail est donné dans le chapitre 5 de la présente lettre de demande.</w:t>
      </w:r>
    </w:p>
    <w:p w14:paraId="2FDE6366" w14:textId="77777777" w:rsidR="00D8233D" w:rsidRDefault="00D8233D" w:rsidP="00D8233D">
      <w:r>
        <w:t>Le Dossier d’Enregistrement du projet de réhabilitation de la déchèterie comporte les six pièces suivantes :</w:t>
      </w:r>
    </w:p>
    <w:p w14:paraId="019814CD" w14:textId="77777777" w:rsidR="00D8233D" w:rsidRDefault="00D8233D" w:rsidP="00D8233D">
      <w:pPr>
        <w:pStyle w:val="Listepuces"/>
      </w:pPr>
      <w:r>
        <w:t>Pièce n° 1 : Lettre de demande d’enregistrement ;</w:t>
      </w:r>
    </w:p>
    <w:p w14:paraId="4262C0A8" w14:textId="77777777" w:rsidR="00D8233D" w:rsidRDefault="00D8233D" w:rsidP="00D8233D">
      <w:pPr>
        <w:pStyle w:val="Listepuces"/>
      </w:pPr>
      <w:r>
        <w:t>Pièce n° 2 : Cartes et plans réglementaires ;</w:t>
      </w:r>
    </w:p>
    <w:p w14:paraId="6185D21C" w14:textId="77777777" w:rsidR="00D8233D" w:rsidRDefault="00D8233D" w:rsidP="00D8233D">
      <w:pPr>
        <w:pStyle w:val="Listepuces"/>
      </w:pPr>
      <w:r>
        <w:t>Pièce n° 3 : Usage futur du site ;</w:t>
      </w:r>
    </w:p>
    <w:p w14:paraId="65DA62BF" w14:textId="77777777" w:rsidR="00D8233D" w:rsidRDefault="00D8233D" w:rsidP="00D8233D">
      <w:pPr>
        <w:pStyle w:val="Listepuces"/>
      </w:pPr>
      <w:r>
        <w:t>Pièce n° 4 : Capacités techniques et financière de l’exploitant ;</w:t>
      </w:r>
    </w:p>
    <w:p w14:paraId="060B2CC8" w14:textId="77777777" w:rsidR="00D8233D" w:rsidRDefault="00D8233D" w:rsidP="00D8233D">
      <w:pPr>
        <w:pStyle w:val="Listepuces"/>
      </w:pPr>
      <w:r>
        <w:t>Pièce n° 5 : Compatibilité du projet d’installation avec les dispositions d’urbanisme ;</w:t>
      </w:r>
    </w:p>
    <w:p w14:paraId="75C19DA4" w14:textId="77777777" w:rsidR="00D8233D" w:rsidRDefault="00D8233D" w:rsidP="00D8233D">
      <w:pPr>
        <w:pStyle w:val="Listepuces"/>
      </w:pPr>
      <w:r>
        <w:t>Pièce n° 6 : Justification du respect des prescriptions techniques générales applicables à l’installation.</w:t>
      </w:r>
    </w:p>
    <w:p w14:paraId="1FC98422" w14:textId="77777777" w:rsidR="00D8233D" w:rsidRDefault="00D8233D" w:rsidP="00D8233D">
      <w:pPr>
        <w:pStyle w:val="Titre1"/>
      </w:pPr>
      <w:bookmarkStart w:id="3" w:name="_Toc404673706"/>
      <w:bookmarkStart w:id="4" w:name="_Toc417043344"/>
      <w:bookmarkStart w:id="5" w:name="_Toc468969529"/>
      <w:r>
        <w:lastRenderedPageBreak/>
        <w:t xml:space="preserve">Auteur </w:t>
      </w:r>
      <w:bookmarkEnd w:id="3"/>
      <w:bookmarkEnd w:id="4"/>
      <w:r>
        <w:t>du dossier</w:t>
      </w:r>
      <w:bookmarkEnd w:id="5"/>
    </w:p>
    <w:p w14:paraId="10DEC108" w14:textId="216A9318" w:rsidR="00D8233D" w:rsidRDefault="00D8233D" w:rsidP="00D8233D">
      <w:r>
        <w:t xml:space="preserve">Le présent Dossier d’Enregistrement de la Déchetterie </w:t>
      </w:r>
      <w:r w:rsidR="00C54777">
        <w:t>de MARAT</w:t>
      </w:r>
      <w:r>
        <w:t xml:space="preserve"> a été réalisé en </w:t>
      </w:r>
      <w:r w:rsidR="009A7EC7">
        <w:t>octobre</w:t>
      </w:r>
      <w:r>
        <w:t xml:space="preserve"> 20</w:t>
      </w:r>
      <w:r w:rsidR="006B5594">
        <w:t>23</w:t>
      </w:r>
      <w:r>
        <w:t xml:space="preserve"> à la demande de :</w:t>
      </w:r>
    </w:p>
    <w:p w14:paraId="4C9FF79E" w14:textId="77AD2DCC" w:rsidR="00D8233D" w:rsidRDefault="006B5594" w:rsidP="00D8233D">
      <w:pPr>
        <w:pStyle w:val="Normalsansinterligne"/>
        <w:ind w:left="2127"/>
      </w:pPr>
      <w:r>
        <w:t>Ambert Livradois Forez</w:t>
      </w:r>
    </w:p>
    <w:p w14:paraId="2FEB4C94" w14:textId="378F0E58" w:rsidR="00D8233D" w:rsidRDefault="006B5594" w:rsidP="00D8233D">
      <w:pPr>
        <w:pStyle w:val="Normalsansinterligne"/>
        <w:ind w:left="2127"/>
      </w:pPr>
      <w:r>
        <w:t>1</w:t>
      </w:r>
      <w:r w:rsidR="00D65C06">
        <w:t>5</w:t>
      </w:r>
      <w:r>
        <w:t xml:space="preserve"> avenue du 11 novembre</w:t>
      </w:r>
    </w:p>
    <w:p w14:paraId="70E59DFB" w14:textId="77777777" w:rsidR="00D8233D" w:rsidRDefault="00D8233D" w:rsidP="00D8233D">
      <w:pPr>
        <w:pStyle w:val="Normalsansinterligne"/>
        <w:ind w:left="2127"/>
      </w:pPr>
      <w:r>
        <w:t>63600 AMBERT</w:t>
      </w:r>
    </w:p>
    <w:p w14:paraId="33EAACAE" w14:textId="26E5FBAF" w:rsidR="00D8233D" w:rsidRDefault="00D8233D" w:rsidP="00D8233D">
      <w:r>
        <w:t xml:space="preserve">Par le </w:t>
      </w:r>
      <w:r w:rsidR="006B5594">
        <w:t>Service Déchets</w:t>
      </w:r>
      <w:r>
        <w:t> :</w:t>
      </w:r>
    </w:p>
    <w:p w14:paraId="4CEF6AD9" w14:textId="5B829DD9" w:rsidR="00D8233D" w:rsidRDefault="006B5594" w:rsidP="00D8233D">
      <w:pPr>
        <w:pStyle w:val="Normalsansinterligne"/>
        <w:ind w:left="2127"/>
      </w:pPr>
      <w:r>
        <w:t>213 rue Anna Rodier</w:t>
      </w:r>
    </w:p>
    <w:p w14:paraId="76A98E74" w14:textId="4022F49C" w:rsidR="00D8233D" w:rsidRDefault="006B5594" w:rsidP="00D8233D">
      <w:pPr>
        <w:pStyle w:val="Normalsansinterligne"/>
        <w:ind w:left="2127"/>
      </w:pPr>
      <w:r>
        <w:t>63600 AMBERT</w:t>
      </w:r>
    </w:p>
    <w:p w14:paraId="61CAF5B8" w14:textId="77777777" w:rsidR="00D8233D" w:rsidRDefault="00D8233D" w:rsidP="00D8233D">
      <w:r>
        <w:t xml:space="preserve">Dont l’auteur est : </w:t>
      </w:r>
    </w:p>
    <w:p w14:paraId="42417E2B" w14:textId="412ADDC4" w:rsidR="00D8233D" w:rsidRDefault="006B5594" w:rsidP="00D8233D">
      <w:pPr>
        <w:pStyle w:val="Listepuces"/>
      </w:pPr>
      <w:r>
        <w:t>Jérôme TOURNIER</w:t>
      </w:r>
      <w:r w:rsidR="00D8233D">
        <w:t xml:space="preserve">, Responsable du pôle </w:t>
      </w:r>
      <w:r>
        <w:t>technique</w:t>
      </w:r>
    </w:p>
    <w:p w14:paraId="659207CB" w14:textId="77777777" w:rsidR="00D8233D" w:rsidRDefault="00D8233D" w:rsidP="00D8233D">
      <w:pPr>
        <w:pStyle w:val="Titre1"/>
      </w:pPr>
      <w:bookmarkStart w:id="6" w:name="_Toc404673707"/>
      <w:bookmarkStart w:id="7" w:name="_Toc417043345"/>
      <w:bookmarkStart w:id="8" w:name="_Toc468969530"/>
      <w:r>
        <w:lastRenderedPageBreak/>
        <w:t>Identité du demandeur</w:t>
      </w:r>
      <w:bookmarkEnd w:id="6"/>
      <w:bookmarkEnd w:id="7"/>
      <w:bookmarkEnd w:id="8"/>
    </w:p>
    <w:p w14:paraId="2E41DE39" w14:textId="7761D681" w:rsidR="00D8233D" w:rsidRDefault="00D8233D" w:rsidP="00D8233D">
      <w:r>
        <w:t xml:space="preserve">La présente demande d’enregistrement est établie par </w:t>
      </w:r>
      <w:r w:rsidR="00E11CAE">
        <w:t>la communauté de communes Ambert Livradois Forez</w:t>
      </w:r>
      <w:r>
        <w:t>, dont la raison sociale et les coordonnées administratives sont les suivantes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4820"/>
      </w:tblGrid>
      <w:tr w:rsidR="00D8233D" w14:paraId="744E836E"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2FF704A1" w14:textId="77777777" w:rsidR="00D8233D" w:rsidRDefault="00D8233D">
            <w:r>
              <w:t>Raison Sociale</w:t>
            </w:r>
          </w:p>
        </w:tc>
        <w:tc>
          <w:tcPr>
            <w:tcW w:w="4820" w:type="dxa"/>
            <w:tcBorders>
              <w:top w:val="single" w:sz="4" w:space="0" w:color="auto"/>
              <w:left w:val="single" w:sz="4" w:space="0" w:color="auto"/>
              <w:bottom w:val="single" w:sz="4" w:space="0" w:color="auto"/>
              <w:right w:val="single" w:sz="4" w:space="0" w:color="auto"/>
            </w:tcBorders>
            <w:hideMark/>
          </w:tcPr>
          <w:p w14:paraId="327958C0" w14:textId="4F66CE49" w:rsidR="00D8233D" w:rsidRDefault="00E11CAE">
            <w:r>
              <w:t>AMBERT LIVRADOIS FOREZ</w:t>
            </w:r>
          </w:p>
        </w:tc>
      </w:tr>
      <w:tr w:rsidR="00D8233D" w14:paraId="106BC2E2"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03151052" w14:textId="77777777" w:rsidR="00D8233D" w:rsidRDefault="00D8233D">
            <w:r>
              <w:t>Forme Juridique</w:t>
            </w:r>
          </w:p>
        </w:tc>
        <w:tc>
          <w:tcPr>
            <w:tcW w:w="4820" w:type="dxa"/>
            <w:tcBorders>
              <w:top w:val="single" w:sz="4" w:space="0" w:color="auto"/>
              <w:left w:val="single" w:sz="4" w:space="0" w:color="auto"/>
              <w:bottom w:val="single" w:sz="4" w:space="0" w:color="auto"/>
              <w:right w:val="single" w:sz="4" w:space="0" w:color="auto"/>
            </w:tcBorders>
            <w:hideMark/>
          </w:tcPr>
          <w:p w14:paraId="5A1FC8EB" w14:textId="77777777" w:rsidR="00D8233D" w:rsidRDefault="00D8233D">
            <w:r>
              <w:t>EPCI</w:t>
            </w:r>
          </w:p>
        </w:tc>
      </w:tr>
      <w:tr w:rsidR="00D8233D" w14:paraId="7D1BF2A1" w14:textId="77777777" w:rsidTr="00D8233D">
        <w:trPr>
          <w:trHeight w:val="678"/>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1120049D" w14:textId="77777777" w:rsidR="00D8233D" w:rsidRDefault="00D8233D">
            <w:r>
              <w:t>Siège Social</w:t>
            </w:r>
          </w:p>
        </w:tc>
        <w:tc>
          <w:tcPr>
            <w:tcW w:w="4820" w:type="dxa"/>
            <w:tcBorders>
              <w:top w:val="single" w:sz="4" w:space="0" w:color="auto"/>
              <w:left w:val="single" w:sz="4" w:space="0" w:color="auto"/>
              <w:bottom w:val="single" w:sz="4" w:space="0" w:color="auto"/>
              <w:right w:val="single" w:sz="4" w:space="0" w:color="auto"/>
            </w:tcBorders>
            <w:hideMark/>
          </w:tcPr>
          <w:p w14:paraId="145DAA78" w14:textId="422282A8" w:rsidR="00D8233D" w:rsidRDefault="00E11CAE">
            <w:r>
              <w:t>15 avenue du 11 novembre</w:t>
            </w:r>
          </w:p>
          <w:p w14:paraId="6861703E" w14:textId="77777777" w:rsidR="00D8233D" w:rsidRDefault="00D8233D">
            <w:r>
              <w:t>63 600 AMBERT</w:t>
            </w:r>
          </w:p>
        </w:tc>
      </w:tr>
      <w:tr w:rsidR="00D8233D" w14:paraId="5C4411B5"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34381136" w14:textId="77777777" w:rsidR="00D8233D" w:rsidRDefault="00D8233D">
            <w:r>
              <w:t>Site</w:t>
            </w:r>
          </w:p>
        </w:tc>
        <w:tc>
          <w:tcPr>
            <w:tcW w:w="4820" w:type="dxa"/>
            <w:tcBorders>
              <w:top w:val="single" w:sz="4" w:space="0" w:color="auto"/>
              <w:left w:val="single" w:sz="4" w:space="0" w:color="auto"/>
              <w:bottom w:val="single" w:sz="4" w:space="0" w:color="auto"/>
              <w:right w:val="single" w:sz="4" w:space="0" w:color="auto"/>
            </w:tcBorders>
            <w:hideMark/>
          </w:tcPr>
          <w:p w14:paraId="65F90EDE" w14:textId="3FBE329D" w:rsidR="00D8233D" w:rsidRDefault="00D8233D">
            <w:r>
              <w:t>Déchèterie d</w:t>
            </w:r>
            <w:r w:rsidR="00C54777">
              <w:t>e Marat</w:t>
            </w:r>
          </w:p>
          <w:p w14:paraId="1EBC5B14" w14:textId="1A26B06A" w:rsidR="00D8233D" w:rsidRDefault="00C54777">
            <w:r>
              <w:t xml:space="preserve">La </w:t>
            </w:r>
            <w:proofErr w:type="spellStart"/>
            <w:r>
              <w:t>Paterie</w:t>
            </w:r>
            <w:proofErr w:type="spellEnd"/>
          </w:p>
          <w:p w14:paraId="3AFECE7B" w14:textId="7D0A07AD" w:rsidR="00D8233D" w:rsidRDefault="00C54777">
            <w:r>
              <w:t>63480 MARAT</w:t>
            </w:r>
          </w:p>
        </w:tc>
      </w:tr>
      <w:tr w:rsidR="00D8233D" w14:paraId="0679868D"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12894800" w14:textId="77777777" w:rsidR="00D8233D" w:rsidRDefault="00D8233D">
            <w:r>
              <w:t>R.C.S.</w:t>
            </w:r>
          </w:p>
        </w:tc>
        <w:tc>
          <w:tcPr>
            <w:tcW w:w="4820" w:type="dxa"/>
            <w:tcBorders>
              <w:top w:val="single" w:sz="4" w:space="0" w:color="auto"/>
              <w:left w:val="single" w:sz="4" w:space="0" w:color="auto"/>
              <w:bottom w:val="single" w:sz="4" w:space="0" w:color="auto"/>
              <w:right w:val="single" w:sz="4" w:space="0" w:color="auto"/>
            </w:tcBorders>
            <w:hideMark/>
          </w:tcPr>
          <w:p w14:paraId="379BEE0F" w14:textId="38B871EC" w:rsidR="00D8233D" w:rsidRDefault="00D8233D">
            <w:r>
              <w:t xml:space="preserve">SIREN : </w:t>
            </w:r>
            <w:r w:rsidR="00E11CAE">
              <w:t>200 070 761</w:t>
            </w:r>
          </w:p>
          <w:p w14:paraId="740888EB" w14:textId="77777777" w:rsidR="00D8233D" w:rsidRDefault="00D8233D">
            <w:pPr>
              <w:rPr>
                <w:rFonts w:ascii="Arial Narrow" w:hAnsi="Arial Narrow"/>
              </w:rPr>
            </w:pPr>
            <w:r>
              <w:t>Code APE : 8411Z</w:t>
            </w:r>
          </w:p>
        </w:tc>
      </w:tr>
      <w:tr w:rsidR="00D8233D" w14:paraId="0616F7A4"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7F2B8757" w14:textId="77777777" w:rsidR="00D8233D" w:rsidRDefault="00D8233D">
            <w:r>
              <w:t>Président</w:t>
            </w:r>
          </w:p>
        </w:tc>
        <w:tc>
          <w:tcPr>
            <w:tcW w:w="4820" w:type="dxa"/>
            <w:tcBorders>
              <w:top w:val="single" w:sz="4" w:space="0" w:color="auto"/>
              <w:left w:val="single" w:sz="4" w:space="0" w:color="auto"/>
              <w:bottom w:val="single" w:sz="4" w:space="0" w:color="auto"/>
              <w:right w:val="single" w:sz="4" w:space="0" w:color="auto"/>
            </w:tcBorders>
          </w:tcPr>
          <w:p w14:paraId="43F416AE" w14:textId="77777777" w:rsidR="00D8233D" w:rsidRDefault="00D8233D"/>
        </w:tc>
      </w:tr>
      <w:tr w:rsidR="00D8233D" w14:paraId="4B49C54D"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3A270DAB" w14:textId="77777777" w:rsidR="00D8233D" w:rsidRDefault="00D8233D">
            <w:r>
              <w:t>Nom et qualité du représentant de la demande</w:t>
            </w:r>
          </w:p>
        </w:tc>
        <w:tc>
          <w:tcPr>
            <w:tcW w:w="4820" w:type="dxa"/>
            <w:tcBorders>
              <w:top w:val="single" w:sz="4" w:space="0" w:color="auto"/>
              <w:left w:val="single" w:sz="4" w:space="0" w:color="auto"/>
              <w:bottom w:val="single" w:sz="4" w:space="0" w:color="auto"/>
              <w:right w:val="single" w:sz="4" w:space="0" w:color="auto"/>
            </w:tcBorders>
            <w:hideMark/>
          </w:tcPr>
          <w:p w14:paraId="074430B7" w14:textId="6CC9AB97" w:rsidR="00D8233D" w:rsidRDefault="00D8233D">
            <w:r>
              <w:t xml:space="preserve">M. </w:t>
            </w:r>
            <w:r w:rsidR="00E11CAE">
              <w:t>Daniel FORESTIER</w:t>
            </w:r>
          </w:p>
          <w:p w14:paraId="5E0D9CEB" w14:textId="0FC8C1A2" w:rsidR="00D8233D" w:rsidRDefault="00D8233D">
            <w:r>
              <w:t xml:space="preserve">Président </w:t>
            </w:r>
          </w:p>
        </w:tc>
      </w:tr>
      <w:tr w:rsidR="00D8233D" w14:paraId="4A23F38E" w14:textId="77777777" w:rsidTr="00D8233D">
        <w:trPr>
          <w:jc w:val="center"/>
        </w:trPr>
        <w:tc>
          <w:tcPr>
            <w:tcW w:w="3827" w:type="dxa"/>
            <w:tcBorders>
              <w:top w:val="single" w:sz="4" w:space="0" w:color="auto"/>
              <w:left w:val="single" w:sz="4" w:space="0" w:color="auto"/>
              <w:bottom w:val="single" w:sz="4" w:space="0" w:color="auto"/>
              <w:right w:val="single" w:sz="4" w:space="0" w:color="auto"/>
            </w:tcBorders>
            <w:shd w:val="clear" w:color="auto" w:fill="C0C0C0"/>
            <w:hideMark/>
          </w:tcPr>
          <w:p w14:paraId="68230452" w14:textId="77777777" w:rsidR="00D8233D" w:rsidRDefault="00D8233D">
            <w:r>
              <w:t>N° de téléphone</w:t>
            </w:r>
          </w:p>
        </w:tc>
        <w:tc>
          <w:tcPr>
            <w:tcW w:w="4820" w:type="dxa"/>
            <w:tcBorders>
              <w:top w:val="single" w:sz="4" w:space="0" w:color="auto"/>
              <w:left w:val="single" w:sz="4" w:space="0" w:color="auto"/>
              <w:bottom w:val="single" w:sz="4" w:space="0" w:color="auto"/>
              <w:right w:val="single" w:sz="4" w:space="0" w:color="auto"/>
            </w:tcBorders>
            <w:hideMark/>
          </w:tcPr>
          <w:p w14:paraId="2269A677" w14:textId="6F631BBA" w:rsidR="00D8233D" w:rsidRDefault="00D8233D">
            <w:r>
              <w:t>04.73.82.</w:t>
            </w:r>
            <w:r w:rsidR="00E11CAE">
              <w:t>71</w:t>
            </w:r>
            <w:r>
              <w:t>.</w:t>
            </w:r>
            <w:r w:rsidR="00E11CAE">
              <w:t>40</w:t>
            </w:r>
            <w:r>
              <w:t>.</w:t>
            </w:r>
          </w:p>
        </w:tc>
      </w:tr>
    </w:tbl>
    <w:p w14:paraId="60435DA2" w14:textId="77777777" w:rsidR="00D8233D" w:rsidRDefault="00D8233D" w:rsidP="00D8233D"/>
    <w:p w14:paraId="136C01E5" w14:textId="77777777" w:rsidR="00D8233D" w:rsidRDefault="00D8233D" w:rsidP="00D8233D">
      <w:pPr>
        <w:pStyle w:val="Titre1"/>
      </w:pPr>
      <w:bookmarkStart w:id="9" w:name="_Toc444917573"/>
      <w:bookmarkStart w:id="10" w:name="_Toc480886333"/>
      <w:bookmarkStart w:id="11" w:name="_Toc97036146"/>
      <w:bookmarkStart w:id="12" w:name="_Toc404673708"/>
      <w:bookmarkStart w:id="13" w:name="_Toc417043346"/>
      <w:bookmarkStart w:id="14" w:name="_Toc468969531"/>
      <w:r>
        <w:lastRenderedPageBreak/>
        <w:t xml:space="preserve">Localisation </w:t>
      </w:r>
      <w:bookmarkEnd w:id="9"/>
      <w:bookmarkEnd w:id="10"/>
      <w:bookmarkEnd w:id="11"/>
      <w:r>
        <w:t>de l’installation classée</w:t>
      </w:r>
      <w:bookmarkEnd w:id="12"/>
      <w:bookmarkEnd w:id="13"/>
      <w:bookmarkEnd w:id="14"/>
    </w:p>
    <w:p w14:paraId="31917334" w14:textId="77777777" w:rsidR="00D8233D" w:rsidRDefault="00D8233D" w:rsidP="00D8233D">
      <w:pPr>
        <w:pStyle w:val="Titre2"/>
      </w:pPr>
      <w:bookmarkStart w:id="15" w:name="_Toc404673709"/>
      <w:bookmarkStart w:id="16" w:name="_Toc417043347"/>
      <w:bookmarkStart w:id="17" w:name="_Toc468969532"/>
      <w:r>
        <w:t>Localisation et description du site</w:t>
      </w:r>
      <w:bookmarkEnd w:id="15"/>
      <w:bookmarkEnd w:id="16"/>
      <w:bookmarkEnd w:id="17"/>
    </w:p>
    <w:p w14:paraId="33FD5088" w14:textId="18279CFE" w:rsidR="00D8233D" w:rsidRDefault="00D8233D" w:rsidP="00D8233D">
      <w:r>
        <w:t xml:space="preserve">Le site est situé en Auvergne, dans le département du Puy de Dôme, sur la commune </w:t>
      </w:r>
      <w:r w:rsidR="008632C4">
        <w:t>de Marat</w:t>
      </w:r>
      <w:r>
        <w:t xml:space="preserve">. </w:t>
      </w:r>
    </w:p>
    <w:p w14:paraId="1807458E" w14:textId="1CE963DD" w:rsidR="00D8233D" w:rsidRDefault="00D8233D" w:rsidP="00D8233D">
      <w:r>
        <w:t xml:space="preserve">La déchetterie est implantée dans la partie </w:t>
      </w:r>
      <w:r w:rsidR="008632C4">
        <w:t>Sud</w:t>
      </w:r>
      <w:r>
        <w:t xml:space="preserve"> de la commune. L'accès au site se fait par la </w:t>
      </w:r>
      <w:r w:rsidR="00AB1864">
        <w:t xml:space="preserve">Départementale </w:t>
      </w:r>
      <w:r w:rsidR="00D56CD5">
        <w:t>906</w:t>
      </w:r>
      <w:r>
        <w:t>.</w:t>
      </w:r>
    </w:p>
    <w:p w14:paraId="6A040B63" w14:textId="31D05FE5" w:rsidR="00D8233D" w:rsidRDefault="00D8233D" w:rsidP="00D8233D">
      <w:r>
        <w:t xml:space="preserve">La localisation du </w:t>
      </w:r>
      <w:r w:rsidR="00AB1864">
        <w:t>site</w:t>
      </w:r>
      <w:r>
        <w:t xml:space="preserve"> est présentée sur l’extrait de carte qui suit :</w:t>
      </w:r>
    </w:p>
    <w:p w14:paraId="3835B4A6" w14:textId="6EFF9041" w:rsidR="00D8233D" w:rsidRDefault="00D8233D" w:rsidP="00D8233D">
      <w:pPr>
        <w:jc w:val="center"/>
      </w:pPr>
    </w:p>
    <w:p w14:paraId="7F601C6B" w14:textId="1A31420A" w:rsidR="00D8233D" w:rsidRDefault="00D93A73" w:rsidP="00D8233D">
      <w:r>
        <w:rPr>
          <w:noProof/>
        </w:rPr>
        <w:drawing>
          <wp:inline distT="0" distB="0" distL="0" distR="0" wp14:anchorId="6EBF2C6F" wp14:editId="2B4D6D85">
            <wp:extent cx="5760720" cy="5950585"/>
            <wp:effectExtent l="0" t="0" r="0" b="0"/>
            <wp:docPr id="1162874522"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74522" name="Image 1" descr="Une image contenant texte, carte&#10;&#10;Description générée automatiquement"/>
                    <pic:cNvPicPr/>
                  </pic:nvPicPr>
                  <pic:blipFill>
                    <a:blip r:embed="rId29"/>
                    <a:stretch>
                      <a:fillRect/>
                    </a:stretch>
                  </pic:blipFill>
                  <pic:spPr>
                    <a:xfrm>
                      <a:off x="0" y="0"/>
                      <a:ext cx="5760720" cy="5950585"/>
                    </a:xfrm>
                    <a:prstGeom prst="rect">
                      <a:avLst/>
                    </a:prstGeom>
                  </pic:spPr>
                </pic:pic>
              </a:graphicData>
            </a:graphic>
          </wp:inline>
        </w:drawing>
      </w:r>
    </w:p>
    <w:p w14:paraId="252F2617" w14:textId="546F6161" w:rsidR="00D8233D" w:rsidRDefault="00D8233D" w:rsidP="00D8233D"/>
    <w:p w14:paraId="43BD569D" w14:textId="77777777" w:rsidR="00D8233D" w:rsidRDefault="00D8233D" w:rsidP="00D8233D">
      <w:pPr>
        <w:pStyle w:val="Titre2"/>
      </w:pPr>
      <w:bookmarkStart w:id="18" w:name="_Toc404673710"/>
      <w:bookmarkStart w:id="19" w:name="_Toc417043348"/>
      <w:bookmarkStart w:id="20" w:name="_Toc468969533"/>
      <w:r>
        <w:lastRenderedPageBreak/>
        <w:t>Milieux naturels</w:t>
      </w:r>
      <w:bookmarkEnd w:id="18"/>
      <w:bookmarkEnd w:id="19"/>
      <w:bookmarkEnd w:id="20"/>
    </w:p>
    <w:p w14:paraId="51B09DAD" w14:textId="77777777" w:rsidR="00D8233D" w:rsidRDefault="00D8233D" w:rsidP="00D8233D">
      <w:r>
        <w:t xml:space="preserve">Le projet est situé sur une parcelle du site de la déchèterie existante. Celle-ci est implantée sur le territoire du parc naturel régional du Livradois Forez. </w:t>
      </w:r>
    </w:p>
    <w:p w14:paraId="7F9DCB1D" w14:textId="77777777" w:rsidR="00D8233D" w:rsidRDefault="00D8233D" w:rsidP="00D8233D">
      <w:r>
        <w:t xml:space="preserve">A noter qu’un parc naturel régional ne dispose pas d’un pouvoir réglementaire spécifique mais les documents d’urbanisme intègrent les dispositions spécifiques de leur charte. </w:t>
      </w:r>
    </w:p>
    <w:p w14:paraId="4FB51F4C" w14:textId="0E24E4F2" w:rsidR="00C95BE2" w:rsidRDefault="00C95BE2" w:rsidP="00C95BE2">
      <w:r>
        <w:t xml:space="preserve">Le site est inscrit au sein d’un périmètre du réseau Natura 2000. Il s’agit de la zone nommée Dore et </w:t>
      </w:r>
      <w:proofErr w:type="gramStart"/>
      <w:r>
        <w:t>Affluents»</w:t>
      </w:r>
      <w:proofErr w:type="gramEnd"/>
      <w:r>
        <w:t xml:space="preserve"> (FR8301091)</w:t>
      </w:r>
    </w:p>
    <w:p w14:paraId="727E8517" w14:textId="7CF1BBC9" w:rsidR="00C95BE2" w:rsidRDefault="00C95BE2" w:rsidP="00C95BE2">
      <w:r>
        <w:t>L’usage des sols ne sera pas modifié par rapport à la situation actuelle. En effet, aucune modification de l’activité existante n’est prévue. Les espèces associées à la zone Natura 2000 sont des espèces en lien direct avec les milieux humides (cours d’eau, marais, plan d’eau, …) ou forestiers. Le site ne révèle aucune marque distinctive d’une zone humide (surface bétonnée</w:t>
      </w:r>
      <w:r w:rsidR="001764EC">
        <w:t xml:space="preserve">). </w:t>
      </w:r>
      <w:r>
        <w:t xml:space="preserve">La déchèterie étant largement antérieur à la création de cette zone Natura 2000, elle ne peut dégrader l’environnement </w:t>
      </w:r>
      <w:proofErr w:type="gramStart"/>
      <w:r>
        <w:t>de par</w:t>
      </w:r>
      <w:proofErr w:type="gramEnd"/>
      <w:r>
        <w:t xml:space="preserve"> son aménagement. Pour rappel, l’objet de ce dossier repose sur une régularisation administrative où </w:t>
      </w:r>
      <w:proofErr w:type="gramStart"/>
      <w:r>
        <w:t>aucun travaux</w:t>
      </w:r>
      <w:proofErr w:type="gramEnd"/>
      <w:r>
        <w:t xml:space="preserve"> n’est prévu. De plus, il est peu probable que des espèces protégées soient présentes dans le périmètre de la déchèterie en raison de l’anthropisation du site et l’absence de milieux aquatiques naturels. Le projet visant la régularisation administrative d’une installation existante, aucune destruction ou détérioration, de manière directe, d’espèces ou d’habitats n’est possible. Le site étant un site ancien, l’impact sur les Natura 2000 sera essentiellement lié à la maîtrise des rejets liquides. En effet, un rejet accidentel d’effluents liquides potentiellement souillés non maîtrisé pourrait constituer un risque de pollution au niveau de ce secteur, engendrant ainsi une dégradation de la qualité des sols et des eaux superficielles. Les effluents en question concernent : </w:t>
      </w:r>
      <w:r>
        <w:sym w:font="Symbol" w:char="F0B7"/>
      </w:r>
      <w:r>
        <w:t xml:space="preserve"> les eaux pluviales dites souillées (eaux de voirie par exemple), </w:t>
      </w:r>
      <w:r>
        <w:sym w:font="Symbol" w:char="F0B7"/>
      </w:r>
      <w:r>
        <w:t xml:space="preserve"> les eaux usées, </w:t>
      </w:r>
      <w:r>
        <w:sym w:font="Symbol" w:char="F0B7"/>
      </w:r>
      <w:r>
        <w:t xml:space="preserve"> les eaux d’extinction, </w:t>
      </w:r>
      <w:r>
        <w:sym w:font="Symbol" w:char="F0B7"/>
      </w:r>
      <w:r>
        <w:t xml:space="preserve"> les eaux de lavage. En outre, le site ne fonctionne pas la nuit et la luminosité est réduite au maximum afin de générer le moins de nuisances possibles autour du site. L’impact sur le milieu naturel est modéré à fort en l’absence de mesures. La maîtrise des risques de ces rejets liquides est assurée par : </w:t>
      </w:r>
      <w:r>
        <w:sym w:font="Symbol" w:char="F0B7"/>
      </w:r>
      <w:r>
        <w:t xml:space="preserve"> le traitement des eaux pluviales de l’ensemble du site par séparateur d’hydrocarbures avant dans rejet dans le fossé existant en bordure Ouest ; </w:t>
      </w:r>
      <w:r>
        <w:sym w:font="Symbol" w:char="F0B7"/>
      </w:r>
      <w:r>
        <w:t xml:space="preserve"> le traitement des eaux sanitaires par fosse septique ; </w:t>
      </w:r>
      <w:r>
        <w:sym w:font="Symbol" w:char="F0B7"/>
      </w:r>
      <w:r>
        <w:t xml:space="preserve"> le contrôle régulier des eaux pluviales conformément à la réglementation en vigueur ; </w:t>
      </w:r>
      <w:r>
        <w:sym w:font="Symbol" w:char="F0B7"/>
      </w:r>
      <w:r>
        <w:t xml:space="preserve"> en cas d’accident, le site dispose d’ une zone de rétention qui permettent le confinement des eaux d’extinction après fermeture de la vanne d’arrêt. Ces eaux sont ainsi retenues en partie basse de la déchèterie (rétention assurée par des bordures surélevées. L’impact sur le milieu naturel sera faible.</w:t>
      </w:r>
    </w:p>
    <w:p w14:paraId="6B3E2585" w14:textId="77777777" w:rsidR="00D56CD5" w:rsidRDefault="00D56CD5" w:rsidP="00D8233D"/>
    <w:p w14:paraId="63860C7F" w14:textId="77777777" w:rsidR="00D8233D" w:rsidRDefault="00D8233D" w:rsidP="00D8233D">
      <w:pPr>
        <w:pStyle w:val="Titre2"/>
      </w:pPr>
      <w:bookmarkStart w:id="21" w:name="_Toc404673711"/>
      <w:bookmarkStart w:id="22" w:name="_Toc417043349"/>
      <w:bookmarkStart w:id="23" w:name="_Toc468969534"/>
      <w:r>
        <w:t>Réseau hydrographique superficiel</w:t>
      </w:r>
      <w:bookmarkEnd w:id="21"/>
      <w:bookmarkEnd w:id="22"/>
      <w:bookmarkEnd w:id="23"/>
    </w:p>
    <w:p w14:paraId="289A52CF" w14:textId="44758E3A" w:rsidR="00D8233D" w:rsidRDefault="00D8233D" w:rsidP="00D8233D">
      <w:pPr>
        <w:pStyle w:val="Titre3"/>
      </w:pPr>
      <w:bookmarkStart w:id="24" w:name="_Toc404673712"/>
      <w:bookmarkStart w:id="25" w:name="_Toc417043350"/>
      <w:bookmarkStart w:id="26" w:name="_Toc468969535"/>
      <w:r>
        <w:t>Compatibilité du projet avec le SAGE</w:t>
      </w:r>
      <w:bookmarkEnd w:id="24"/>
      <w:bookmarkEnd w:id="25"/>
      <w:bookmarkEnd w:id="26"/>
      <w:r w:rsidR="000F2FD9">
        <w:t xml:space="preserve">, </w:t>
      </w:r>
      <w:r w:rsidR="003B5098">
        <w:t>le SDAGE</w:t>
      </w:r>
      <w:r w:rsidR="000F2FD9">
        <w:t xml:space="preserve"> et le SRADDET</w:t>
      </w:r>
    </w:p>
    <w:p w14:paraId="43678D8A" w14:textId="4173A330" w:rsidR="00D8233D" w:rsidRDefault="00D8233D" w:rsidP="00D8233D">
      <w:r>
        <w:t>La commune d</w:t>
      </w:r>
      <w:r w:rsidR="00C54777">
        <w:t>e Marat</w:t>
      </w:r>
      <w:r>
        <w:t xml:space="preserve"> fait partie du périmètre du SAGE de </w:t>
      </w:r>
      <w:r w:rsidR="00D56CD5">
        <w:t>Dore</w:t>
      </w:r>
    </w:p>
    <w:p w14:paraId="4E609D7D" w14:textId="2ABA970C" w:rsidR="00D56CD5" w:rsidRDefault="00D56CD5" w:rsidP="00D56CD5">
      <w:pPr>
        <w:jc w:val="center"/>
      </w:pPr>
      <w:r>
        <w:rPr>
          <w:noProof/>
        </w:rPr>
        <w:lastRenderedPageBreak/>
        <mc:AlternateContent>
          <mc:Choice Requires="wps">
            <w:drawing>
              <wp:anchor distT="0" distB="0" distL="114300" distR="114300" simplePos="0" relativeHeight="251686912" behindDoc="0" locked="0" layoutInCell="1" allowOverlap="1" wp14:anchorId="069286BA" wp14:editId="4DE3798B">
                <wp:simplePos x="0" y="0"/>
                <wp:positionH relativeFrom="column">
                  <wp:posOffset>1881505</wp:posOffset>
                </wp:positionH>
                <wp:positionV relativeFrom="paragraph">
                  <wp:posOffset>2110105</wp:posOffset>
                </wp:positionV>
                <wp:extent cx="352425" cy="330835"/>
                <wp:effectExtent l="14605" t="14605" r="13970" b="16510"/>
                <wp:wrapNone/>
                <wp:docPr id="159804916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083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12E667A" id="Ellipse 2" o:spid="_x0000_s1026" style="position:absolute;margin-left:148.15pt;margin-top:166.15pt;width:27.75pt;height:2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" filled="f" strokecolor="red" strokeweight="1.75pt"/>
            </w:pict>
          </mc:Fallback>
        </mc:AlternateContent>
      </w:r>
      <w:r>
        <w:rPr>
          <w:noProof/>
        </w:rPr>
        <w:drawing>
          <wp:inline distT="0" distB="0" distL="0" distR="0" wp14:anchorId="3E473F9F" wp14:editId="1F428F7F">
            <wp:extent cx="2857500" cy="3457575"/>
            <wp:effectExtent l="0" t="0" r="0" b="9525"/>
            <wp:docPr id="86162590" name="Image 1" descr="carte du SAGE 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u SAGE dor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857500" cy="3457575"/>
                    </a:xfrm>
                    <a:prstGeom prst="rect">
                      <a:avLst/>
                    </a:prstGeom>
                    <a:noFill/>
                    <a:ln>
                      <a:noFill/>
                    </a:ln>
                  </pic:spPr>
                </pic:pic>
              </a:graphicData>
            </a:graphic>
          </wp:inline>
        </w:drawing>
      </w:r>
    </w:p>
    <w:p w14:paraId="5D328B43" w14:textId="77777777" w:rsidR="00D56CD5" w:rsidRDefault="00D56CD5" w:rsidP="00D56CD5">
      <w:pPr>
        <w:pStyle w:val="Normalcorpsdetexte"/>
      </w:pPr>
    </w:p>
    <w:p w14:paraId="6B869F5F" w14:textId="7FAE4FA6" w:rsidR="00D56CD5" w:rsidRDefault="00D56CD5" w:rsidP="00D56CD5">
      <w:pPr>
        <w:pStyle w:val="Normalcorpsdetexte"/>
      </w:pPr>
      <w:r>
        <w:t>Le SAGE de Dore a été définitivement approuvé par la CLE le 24 septembre 2013 puis approuvé par arrêté préfectoral le 07 mars 2014.</w:t>
      </w:r>
    </w:p>
    <w:p w14:paraId="269CECFC" w14:textId="77777777" w:rsidR="00D56CD5" w:rsidRDefault="00D56CD5" w:rsidP="00D56CD5">
      <w:pPr>
        <w:pStyle w:val="Normalcorpsdetexte"/>
      </w:pPr>
      <w:r>
        <w:t>Le projet est compatible avec les enjeux du SDAGE du bassin Loire Bretagne :</w:t>
      </w:r>
    </w:p>
    <w:p w14:paraId="6D3C418E" w14:textId="77777777" w:rsidR="00D56CD5" w:rsidRDefault="00D56CD5" w:rsidP="00D56CD5">
      <w:pPr>
        <w:pStyle w:val="Normalcorpsdetexte"/>
        <w:numPr>
          <w:ilvl w:val="0"/>
          <w:numId w:val="8"/>
        </w:numPr>
      </w:pPr>
      <w:r>
        <w:t xml:space="preserve">Protéger les milieux aquatiques : le bon fonctionnement des milieux aquatiques est une condition clef du bon état de l’eau. </w:t>
      </w:r>
    </w:p>
    <w:p w14:paraId="3BABE5C3" w14:textId="77777777" w:rsidR="00D56CD5" w:rsidRDefault="00D56CD5" w:rsidP="00D56CD5">
      <w:pPr>
        <w:pStyle w:val="Normalcorpsdetexte"/>
        <w:numPr>
          <w:ilvl w:val="0"/>
          <w:numId w:val="8"/>
        </w:numPr>
      </w:pPr>
      <w:r>
        <w:t>Lutter contre les pollutions : toutes les pollutions sont concernées quelle que soit leur origine</w:t>
      </w:r>
    </w:p>
    <w:p w14:paraId="4C9A495F" w14:textId="77777777" w:rsidR="00D56CD5" w:rsidRDefault="00D56CD5" w:rsidP="00D56CD5">
      <w:pPr>
        <w:pStyle w:val="Normalcorpsdetexte"/>
        <w:numPr>
          <w:ilvl w:val="0"/>
          <w:numId w:val="8"/>
        </w:numPr>
      </w:pPr>
      <w:r>
        <w:t>Maîtriser la ressource en eau : Ressource et prélèvements doivent être équilibrés</w:t>
      </w:r>
    </w:p>
    <w:p w14:paraId="55FDB20E" w14:textId="77777777" w:rsidR="00D56CD5" w:rsidRDefault="00D56CD5" w:rsidP="00D56CD5">
      <w:pPr>
        <w:pStyle w:val="Normalcorpsdetexte"/>
        <w:numPr>
          <w:ilvl w:val="0"/>
          <w:numId w:val="8"/>
        </w:numPr>
      </w:pPr>
      <w:r>
        <w:t>Gérer le risque inondation : Développer la conscience et la prévention du risque</w:t>
      </w:r>
    </w:p>
    <w:p w14:paraId="45224D69" w14:textId="54E6FBC0" w:rsidR="00D56CD5" w:rsidRDefault="00D56CD5" w:rsidP="0018243E">
      <w:pPr>
        <w:pStyle w:val="Normalcorpsdetexte"/>
        <w:numPr>
          <w:ilvl w:val="0"/>
          <w:numId w:val="8"/>
        </w:numPr>
      </w:pPr>
      <w:r>
        <w:t>Gouverner, coordonner, informer : Assurer une cohérence entre les politiques et sensibiliser tous les publics</w:t>
      </w:r>
    </w:p>
    <w:p w14:paraId="500081CC" w14:textId="77777777" w:rsidR="00D56CD5" w:rsidRDefault="00D56CD5" w:rsidP="00D56CD5">
      <w:pPr>
        <w:pStyle w:val="Normalcorpsdetexte"/>
      </w:pPr>
      <w:r>
        <w:t xml:space="preserve">Le dispositif de gestion des eaux de ruissellement permet de répondre à ces orientations et plus particulièrement à la protection des milieux aquatiques et la lutte contre les pollutions grâce : </w:t>
      </w:r>
    </w:p>
    <w:p w14:paraId="3E804D72" w14:textId="77777777" w:rsidR="00D56CD5" w:rsidRDefault="00D56CD5" w:rsidP="00D56CD5">
      <w:pPr>
        <w:pStyle w:val="Liste"/>
      </w:pPr>
      <w:proofErr w:type="gramStart"/>
      <w:r>
        <w:t>au</w:t>
      </w:r>
      <w:proofErr w:type="gramEnd"/>
      <w:r>
        <w:t xml:space="preserve"> bassin de rétention permettant d’isoler les eaux de ruissellement polluées </w:t>
      </w:r>
    </w:p>
    <w:p w14:paraId="5B27DC30" w14:textId="77777777" w:rsidR="00D56CD5" w:rsidRDefault="00D56CD5" w:rsidP="00D56CD5">
      <w:pPr>
        <w:pStyle w:val="Liste"/>
      </w:pPr>
      <w:proofErr w:type="gramStart"/>
      <w:r>
        <w:t>au</w:t>
      </w:r>
      <w:proofErr w:type="gramEnd"/>
      <w:r>
        <w:t xml:space="preserve"> traitement des eaux pluviales par le séparateur à hydrocarbures.</w:t>
      </w:r>
    </w:p>
    <w:p w14:paraId="76ADC5C4" w14:textId="77777777" w:rsidR="00D8233D" w:rsidRDefault="00D8233D" w:rsidP="00D8233D"/>
    <w:p w14:paraId="1A481027" w14:textId="77777777" w:rsidR="0018243E" w:rsidRDefault="0018243E" w:rsidP="0018243E">
      <w:pPr>
        <w:pStyle w:val="Normalsansinterligne"/>
        <w:ind w:left="708"/>
      </w:pPr>
      <w:r>
        <w:t>Concernant le volet déchet du SRADDET, aucune incompatibilité n’est retenue, la déchetterie s’inscrit parfaitement dans les actions retenues.</w:t>
      </w:r>
    </w:p>
    <w:p w14:paraId="4C9EC336" w14:textId="77777777" w:rsidR="00C431E1" w:rsidRDefault="00C431E1" w:rsidP="00C431E1">
      <w:pPr>
        <w:pStyle w:val="Normalsansinterligne"/>
        <w:ind w:left="708"/>
      </w:pPr>
    </w:p>
    <w:p w14:paraId="7DF538ED" w14:textId="77777777" w:rsidR="00D8233D" w:rsidRDefault="00D8233D" w:rsidP="00D8233D">
      <w:pPr>
        <w:pStyle w:val="Titre3"/>
      </w:pPr>
      <w:bookmarkStart w:id="27" w:name="_Toc404673713"/>
      <w:bookmarkStart w:id="28" w:name="_Toc417043351"/>
      <w:bookmarkStart w:id="29" w:name="_Toc468969536"/>
      <w:r>
        <w:t>Zone inondable</w:t>
      </w:r>
      <w:bookmarkEnd w:id="27"/>
      <w:bookmarkEnd w:id="28"/>
      <w:bookmarkEnd w:id="29"/>
    </w:p>
    <w:p w14:paraId="4395CB11" w14:textId="77777777" w:rsidR="00D8233D" w:rsidRDefault="00D8233D" w:rsidP="00D8233D">
      <w:r>
        <w:t>La déchèterie ne se situe pas en zone inondable.</w:t>
      </w:r>
    </w:p>
    <w:p w14:paraId="649C2576" w14:textId="77777777" w:rsidR="00D8233D" w:rsidRDefault="00D8233D" w:rsidP="00D8233D">
      <w:pPr>
        <w:pStyle w:val="Titre2"/>
      </w:pPr>
      <w:bookmarkStart w:id="30" w:name="_Toc404673714"/>
      <w:bookmarkStart w:id="31" w:name="_Toc417043352"/>
      <w:bookmarkStart w:id="32" w:name="_Toc468969537"/>
      <w:r>
        <w:lastRenderedPageBreak/>
        <w:t>Contexte sismologique</w:t>
      </w:r>
      <w:bookmarkEnd w:id="30"/>
      <w:bookmarkEnd w:id="31"/>
      <w:bookmarkEnd w:id="32"/>
    </w:p>
    <w:p w14:paraId="55561B59" w14:textId="2F26960B" w:rsidR="00D8233D" w:rsidRDefault="00D8233D" w:rsidP="00D8233D">
      <w:r>
        <w:t xml:space="preserve">Depuis le 22/10/10, la France dispose d’un nouveau zonage sismique divisant le territoire national en cinq zones de sismicité croissante en fonction de la probabilité d’occurrence des séismes (articles R563-1 </w:t>
      </w:r>
      <w:r w:rsidR="003E31FD">
        <w:t>du Code de l’Environnement et</w:t>
      </w:r>
      <w:r>
        <w:t xml:space="preserve"> R</w:t>
      </w:r>
      <w:r w:rsidR="003E31FD">
        <w:t>112</w:t>
      </w:r>
      <w:r>
        <w:t>-</w:t>
      </w:r>
      <w:r w:rsidR="003E31FD">
        <w:t>1</w:t>
      </w:r>
      <w:r>
        <w:t>8 du Code de</w:t>
      </w:r>
      <w:r w:rsidR="003E31FD">
        <w:t xml:space="preserve"> la construction et de l’habitation</w:t>
      </w:r>
      <w:r>
        <w:t xml:space="preserve"> modifiés par les décrets </w:t>
      </w:r>
      <w:hyperlink r:id="rId32" w:history="1">
        <w:r>
          <w:rPr>
            <w:rStyle w:val="Lienhypertexte"/>
            <w:color w:val="auto"/>
          </w:rPr>
          <w:t>no 2010-1254 du 22 octobre 2010</w:t>
        </w:r>
      </w:hyperlink>
      <w:r>
        <w:t> et </w:t>
      </w:r>
      <w:hyperlink r:id="rId33" w:history="1">
        <w:r>
          <w:rPr>
            <w:rStyle w:val="Lienhypertexte"/>
            <w:color w:val="auto"/>
          </w:rPr>
          <w:t>no 2010-1255 du 22 octobre 2010</w:t>
        </w:r>
      </w:hyperlink>
      <w:r>
        <w:t>, ainsi que par l’</w:t>
      </w:r>
      <w:hyperlink r:id="rId34" w:history="1">
        <w:r>
          <w:rPr>
            <w:rStyle w:val="Lienhypertexte"/>
            <w:color w:val="auto"/>
          </w:rPr>
          <w:t>Arrêté du 22 octobre 2010</w:t>
        </w:r>
      </w:hyperlink>
      <w:r>
        <w:t>) :</w:t>
      </w:r>
    </w:p>
    <w:p w14:paraId="63640C5B" w14:textId="77777777" w:rsidR="00D8233D" w:rsidRDefault="00D8233D" w:rsidP="00D8233D">
      <w:pPr>
        <w:pStyle w:val="Listepuces"/>
      </w:pPr>
      <w:r>
        <w:t>Une zone de sismicité 1 où il n’y a pas de prescription parasismique particulière pour les bâtiments à risque normal (l’aléa sismique associé à cette zone est qualifié de très faible),</w:t>
      </w:r>
    </w:p>
    <w:p w14:paraId="103AF5E6" w14:textId="77777777" w:rsidR="00D8233D" w:rsidRDefault="00D8233D" w:rsidP="00D8233D">
      <w:pPr>
        <w:pStyle w:val="Listepuces"/>
      </w:pPr>
      <w:r>
        <w:t xml:space="preserve">Quatre zones de sismicité 2 à 5, où les règles de construction parasismique sont applicables aux nouveaux bâtiments, et aux bâtiments anciens dans des conditions particulières. </w:t>
      </w:r>
    </w:p>
    <w:p w14:paraId="40F82F2D" w14:textId="77777777" w:rsidR="00D8233D" w:rsidRDefault="00D8233D" w:rsidP="00D8233D"/>
    <w:tbl>
      <w:tblPr>
        <w:tblW w:w="4678" w:type="dxa"/>
        <w:tblInd w:w="2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1418"/>
      </w:tblGrid>
      <w:tr w:rsidR="00D8233D" w14:paraId="600ACEBA" w14:textId="77777777" w:rsidTr="00D8233D">
        <w:tc>
          <w:tcPr>
            <w:tcW w:w="1701" w:type="dxa"/>
            <w:tcBorders>
              <w:top w:val="single" w:sz="4" w:space="0" w:color="auto"/>
              <w:left w:val="single" w:sz="4" w:space="0" w:color="auto"/>
              <w:bottom w:val="single" w:sz="4" w:space="0" w:color="auto"/>
              <w:right w:val="single" w:sz="4" w:space="0" w:color="auto"/>
            </w:tcBorders>
            <w:vAlign w:val="center"/>
            <w:hideMark/>
          </w:tcPr>
          <w:p w14:paraId="0C36BB26" w14:textId="77777777" w:rsidR="00D8233D" w:rsidRDefault="00D8233D">
            <w:r>
              <w:t>Zone de sismicité</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B66691" w14:textId="77777777" w:rsidR="00D8233D" w:rsidRDefault="00D8233D">
            <w:r>
              <w:t>Niveau d’aléa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898046" w14:textId="77777777" w:rsidR="00D8233D" w:rsidRDefault="00D8233D">
            <w:pPr>
              <w:rPr>
                <w:b/>
                <w:szCs w:val="22"/>
              </w:rPr>
            </w:pPr>
            <w:proofErr w:type="spellStart"/>
            <w:r>
              <w:t>Agr</w:t>
            </w:r>
            <w:proofErr w:type="spellEnd"/>
            <w:r>
              <w:t xml:space="preserve"> (m/s²)</w:t>
            </w:r>
          </w:p>
        </w:tc>
      </w:tr>
      <w:tr w:rsidR="00D8233D" w14:paraId="754AE8F6" w14:textId="77777777" w:rsidTr="00D8233D">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9A9927C" w14:textId="77777777" w:rsidR="00D8233D" w:rsidRDefault="00D8233D">
            <w:r>
              <w:t>Zone 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655B84" w14:textId="77777777" w:rsidR="00D8233D" w:rsidRDefault="00D8233D">
            <w:r>
              <w:t>Très faible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74A0D5" w14:textId="77777777" w:rsidR="00D8233D" w:rsidRDefault="00D8233D">
            <w:r>
              <w:t>0,4</w:t>
            </w:r>
          </w:p>
        </w:tc>
      </w:tr>
      <w:tr w:rsidR="00D8233D" w14:paraId="531D09DE" w14:textId="77777777" w:rsidTr="00D8233D">
        <w:tc>
          <w:tcPr>
            <w:tcW w:w="1701" w:type="dxa"/>
            <w:tcBorders>
              <w:top w:val="single" w:sz="4" w:space="0" w:color="auto"/>
              <w:left w:val="single" w:sz="4" w:space="0" w:color="auto"/>
              <w:bottom w:val="single" w:sz="4" w:space="0" w:color="auto"/>
              <w:right w:val="single" w:sz="4" w:space="0" w:color="auto"/>
            </w:tcBorders>
            <w:shd w:val="clear" w:color="auto" w:fill="FFCC66"/>
            <w:vAlign w:val="center"/>
            <w:hideMark/>
          </w:tcPr>
          <w:p w14:paraId="55D8208C" w14:textId="77777777" w:rsidR="00D8233D" w:rsidRDefault="00D8233D">
            <w:r>
              <w:t>Zone 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658C60" w14:textId="77777777" w:rsidR="00D8233D" w:rsidRDefault="00D8233D">
            <w:r>
              <w:t>Faible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71FD5" w14:textId="77777777" w:rsidR="00D8233D" w:rsidRDefault="00D8233D">
            <w:r>
              <w:t>0,7</w:t>
            </w:r>
          </w:p>
        </w:tc>
      </w:tr>
      <w:tr w:rsidR="00D8233D" w14:paraId="1E290E89" w14:textId="77777777" w:rsidTr="00D8233D">
        <w:tc>
          <w:tcPr>
            <w:tcW w:w="1701"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1C105B2C" w14:textId="77777777" w:rsidR="00D8233D" w:rsidRDefault="00D8233D">
            <w:r>
              <w:t>Zone 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867270" w14:textId="77777777" w:rsidR="00D8233D" w:rsidRDefault="00D8233D">
            <w:r>
              <w:t>Modéré</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E10927" w14:textId="77777777" w:rsidR="00D8233D" w:rsidRDefault="00D8233D">
            <w:r>
              <w:t>1,1</w:t>
            </w:r>
          </w:p>
        </w:tc>
      </w:tr>
      <w:tr w:rsidR="00D8233D" w14:paraId="6DAFEF31" w14:textId="77777777" w:rsidTr="00D8233D">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81F70CB" w14:textId="77777777" w:rsidR="00D8233D" w:rsidRDefault="00D8233D">
            <w:r>
              <w:t>Zone 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36D91C" w14:textId="77777777" w:rsidR="00D8233D" w:rsidRDefault="00D8233D">
            <w:r>
              <w:t>Moyen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33FE4F" w14:textId="77777777" w:rsidR="00D8233D" w:rsidRDefault="00D8233D">
            <w:r>
              <w:t>1,6</w:t>
            </w:r>
          </w:p>
        </w:tc>
      </w:tr>
      <w:tr w:rsidR="00D8233D" w14:paraId="75DBA933" w14:textId="77777777" w:rsidTr="00D8233D">
        <w:tc>
          <w:tcPr>
            <w:tcW w:w="1701" w:type="dxa"/>
            <w:tcBorders>
              <w:top w:val="single" w:sz="4" w:space="0" w:color="auto"/>
              <w:left w:val="single" w:sz="4" w:space="0" w:color="auto"/>
              <w:bottom w:val="single" w:sz="4" w:space="0" w:color="auto"/>
              <w:right w:val="single" w:sz="4" w:space="0" w:color="auto"/>
            </w:tcBorders>
            <w:shd w:val="clear" w:color="auto" w:fill="703504"/>
            <w:vAlign w:val="center"/>
            <w:hideMark/>
          </w:tcPr>
          <w:p w14:paraId="11782A7B" w14:textId="77777777" w:rsidR="00D8233D" w:rsidRDefault="00D8233D">
            <w:r>
              <w:t>Zone 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0277F1" w14:textId="77777777" w:rsidR="00D8233D" w:rsidRDefault="00D8233D">
            <w:r>
              <w:t>Fort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C0286C" w14:textId="77777777" w:rsidR="00D8233D" w:rsidRDefault="00D8233D">
            <w:r>
              <w:t>3</w:t>
            </w:r>
          </w:p>
        </w:tc>
      </w:tr>
    </w:tbl>
    <w:p w14:paraId="06F6EDEF" w14:textId="5917C9C6" w:rsidR="00D8233D" w:rsidRDefault="00D8233D" w:rsidP="00D8233D">
      <w:pPr>
        <w:rPr>
          <w:highlight w:val="yellow"/>
        </w:rPr>
      </w:pPr>
      <w:r>
        <w:rPr>
          <w:noProof/>
        </w:rPr>
        <w:drawing>
          <wp:anchor distT="0" distB="0" distL="114300" distR="114300" simplePos="0" relativeHeight="251668480" behindDoc="0" locked="0" layoutInCell="1" allowOverlap="1" wp14:anchorId="6C6A5153" wp14:editId="3AAEA5B4">
            <wp:simplePos x="0" y="0"/>
            <wp:positionH relativeFrom="column">
              <wp:posOffset>-22225</wp:posOffset>
            </wp:positionH>
            <wp:positionV relativeFrom="paragraph">
              <wp:posOffset>290830</wp:posOffset>
            </wp:positionV>
            <wp:extent cx="2450465" cy="2630170"/>
            <wp:effectExtent l="0" t="0" r="0" b="0"/>
            <wp:wrapSquare wrapText="bothSides"/>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465" cy="2630170"/>
                    </a:xfrm>
                    <a:prstGeom prst="rect">
                      <a:avLst/>
                    </a:prstGeom>
                    <a:noFill/>
                  </pic:spPr>
                </pic:pic>
              </a:graphicData>
            </a:graphic>
            <wp14:sizeRelH relativeFrom="page">
              <wp14:pctWidth>0</wp14:pctWidth>
            </wp14:sizeRelH>
            <wp14:sizeRelV relativeFrom="page">
              <wp14:pctHeight>0</wp14:pctHeight>
            </wp14:sizeRelV>
          </wp:anchor>
        </w:drawing>
      </w:r>
    </w:p>
    <w:p w14:paraId="4A12AC96" w14:textId="77777777" w:rsidR="00D8233D" w:rsidRDefault="00D8233D" w:rsidP="00D8233D">
      <w:r>
        <w:t xml:space="preserve">Les nouvelles règles de construction parasismiques ainsi que le nouveau zonage sismique sont entrées en vigueur à compter du 1er mai 2011. </w:t>
      </w:r>
    </w:p>
    <w:p w14:paraId="4973CA43" w14:textId="77777777" w:rsidR="00D8233D" w:rsidRDefault="00D8233D" w:rsidP="00D8233D">
      <w:r>
        <w:t>Le site se situe en zone d’aléa sismicité modérée selon le zonage du 22 octobre 2010.</w:t>
      </w:r>
    </w:p>
    <w:p w14:paraId="7A234906" w14:textId="77777777" w:rsidR="00D8233D" w:rsidRDefault="00D8233D" w:rsidP="00D8233D">
      <w:r>
        <w:t>Les règles de construction parasismiques sont donc applicables.</w:t>
      </w:r>
    </w:p>
    <w:p w14:paraId="36B55F78" w14:textId="77777777" w:rsidR="00D8233D" w:rsidRDefault="00D8233D" w:rsidP="00D8233D"/>
    <w:p w14:paraId="671C54D6" w14:textId="77777777" w:rsidR="00D8233D" w:rsidRDefault="00D8233D" w:rsidP="00D8233D"/>
    <w:p w14:paraId="44EF7234" w14:textId="77777777" w:rsidR="00D8233D" w:rsidRDefault="00D8233D" w:rsidP="00D8233D">
      <w:pPr>
        <w:pStyle w:val="Lgende"/>
        <w:ind w:left="426"/>
        <w:rPr>
          <w:color w:val="auto"/>
        </w:rPr>
      </w:pPr>
    </w:p>
    <w:p w14:paraId="30FD1447" w14:textId="7EDF1C8C" w:rsidR="00D8233D" w:rsidRDefault="00D8233D" w:rsidP="00D8233D">
      <w:pPr>
        <w:pStyle w:val="Lgende"/>
        <w:ind w:left="0"/>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sidR="005E0001">
        <w:rPr>
          <w:noProof/>
          <w:color w:val="auto"/>
        </w:rPr>
        <w:t>1</w:t>
      </w:r>
      <w:r>
        <w:rPr>
          <w:color w:val="auto"/>
        </w:rPr>
        <w:fldChar w:fldCharType="end"/>
      </w:r>
      <w:r>
        <w:rPr>
          <w:color w:val="auto"/>
        </w:rPr>
        <w:t>. Zonage sismique en France</w:t>
      </w:r>
    </w:p>
    <w:p w14:paraId="77FFA408" w14:textId="77777777" w:rsidR="00D8233D" w:rsidRDefault="00D8233D" w:rsidP="00D8233D">
      <w:pPr>
        <w:pStyle w:val="Titre1"/>
      </w:pPr>
      <w:bookmarkStart w:id="33" w:name="_Toc404673715"/>
      <w:bookmarkStart w:id="34" w:name="_Toc417043353"/>
      <w:bookmarkStart w:id="35" w:name="_Toc468969538"/>
      <w:r>
        <w:lastRenderedPageBreak/>
        <w:t>Objet de l’installation, nature et volume des activités</w:t>
      </w:r>
      <w:bookmarkEnd w:id="33"/>
      <w:bookmarkEnd w:id="34"/>
      <w:bookmarkEnd w:id="35"/>
    </w:p>
    <w:p w14:paraId="2544C89C" w14:textId="0414F7C2" w:rsidR="00D8233D" w:rsidRDefault="00D8233D" w:rsidP="00D8233D">
      <w:pPr>
        <w:pStyle w:val="Titre2"/>
      </w:pPr>
      <w:bookmarkStart w:id="36" w:name="_Toc404673716"/>
      <w:bookmarkStart w:id="37" w:name="_Toc417043354"/>
      <w:bookmarkStart w:id="38" w:name="_Toc468969539"/>
      <w:r>
        <w:t xml:space="preserve">Aménagements </w:t>
      </w:r>
      <w:bookmarkEnd w:id="36"/>
      <w:bookmarkEnd w:id="37"/>
      <w:bookmarkEnd w:id="38"/>
      <w:r w:rsidR="00BB798D">
        <w:t>du site</w:t>
      </w:r>
    </w:p>
    <w:p w14:paraId="5AD0CC55" w14:textId="2738BDBB" w:rsidR="00D8233D" w:rsidRDefault="00BB798D" w:rsidP="00D8233D">
      <w:r>
        <w:t>Ambert Livradois Forez a réaménagé en 2017 la déchetterie d</w:t>
      </w:r>
      <w:r w:rsidR="00C54777">
        <w:t>e Marat</w:t>
      </w:r>
      <w:r w:rsidR="00A2015F">
        <w:t xml:space="preserve"> </w:t>
      </w:r>
      <w:r w:rsidR="00691BE1">
        <w:t>en apportant des améliorations sur le site existant</w:t>
      </w:r>
      <w:r w:rsidR="00D8233D">
        <w:t> :</w:t>
      </w:r>
    </w:p>
    <w:p w14:paraId="6863AD17" w14:textId="3A5242AC" w:rsidR="00D8233D" w:rsidRDefault="00D8233D" w:rsidP="00D8233D">
      <w:pPr>
        <w:pStyle w:val="Listepuces"/>
      </w:pPr>
      <w:r>
        <w:t>M</w:t>
      </w:r>
      <w:r w:rsidR="00691BE1">
        <w:t>ise</w:t>
      </w:r>
      <w:r>
        <w:t xml:space="preserve"> en place d’une boucle de comptage,</w:t>
      </w:r>
    </w:p>
    <w:p w14:paraId="58E27FF9" w14:textId="5709FF39" w:rsidR="00D8233D" w:rsidRDefault="00D8233D" w:rsidP="00D8233D">
      <w:pPr>
        <w:pStyle w:val="Listepuces"/>
      </w:pPr>
      <w:r>
        <w:t>M</w:t>
      </w:r>
      <w:r w:rsidR="00691BE1">
        <w:t>ise</w:t>
      </w:r>
      <w:r>
        <w:t xml:space="preserve"> en conformité de la Signalisation en haut quai,</w:t>
      </w:r>
    </w:p>
    <w:p w14:paraId="04546979" w14:textId="0524B56F" w:rsidR="00D8233D" w:rsidRDefault="00D8233D" w:rsidP="00D8233D">
      <w:pPr>
        <w:pStyle w:val="Listepuces"/>
      </w:pPr>
      <w:r>
        <w:t>Réalis</w:t>
      </w:r>
      <w:r w:rsidR="00691BE1">
        <w:t>ation</w:t>
      </w:r>
      <w:r>
        <w:t xml:space="preserve"> une extension de </w:t>
      </w:r>
      <w:r w:rsidR="00691BE1">
        <w:t>2</w:t>
      </w:r>
      <w:r>
        <w:t xml:space="preserve"> quais avec la création de murs de soutènement</w:t>
      </w:r>
    </w:p>
    <w:p w14:paraId="355EFDA8" w14:textId="073D2EB3" w:rsidR="00D8233D" w:rsidRDefault="00D8233D" w:rsidP="00D8233D">
      <w:pPr>
        <w:pStyle w:val="Listepuces"/>
      </w:pPr>
      <w:r>
        <w:t>M</w:t>
      </w:r>
      <w:r w:rsidR="00691BE1">
        <w:t>ise</w:t>
      </w:r>
      <w:r>
        <w:t xml:space="preserve"> en place de </w:t>
      </w:r>
      <w:r w:rsidR="00691BE1">
        <w:t xml:space="preserve">signalétique au sol </w:t>
      </w:r>
      <w:r>
        <w:t>anti-écrasement à 2 m des murs de quai,</w:t>
      </w:r>
    </w:p>
    <w:p w14:paraId="1835E070" w14:textId="404984B3" w:rsidR="00D8233D" w:rsidRDefault="00D8233D" w:rsidP="00D8233D">
      <w:pPr>
        <w:pStyle w:val="Listepuces"/>
      </w:pPr>
      <w:r>
        <w:t>Repr</w:t>
      </w:r>
      <w:r w:rsidR="00691BE1">
        <w:t>ise</w:t>
      </w:r>
      <w:r>
        <w:t xml:space="preserve"> </w:t>
      </w:r>
      <w:r w:rsidR="00691BE1">
        <w:t>d</w:t>
      </w:r>
      <w:r>
        <w:t>es têtes de murs de quais existants, et m</w:t>
      </w:r>
      <w:r w:rsidR="00691BE1">
        <w:t>ise</w:t>
      </w:r>
      <w:r>
        <w:t xml:space="preserve"> en place les dispositifs de sécurité </w:t>
      </w:r>
      <w:proofErr w:type="spellStart"/>
      <w:r>
        <w:t>anti-chute</w:t>
      </w:r>
      <w:proofErr w:type="spellEnd"/>
      <w:r>
        <w:t> </w:t>
      </w:r>
    </w:p>
    <w:p w14:paraId="3FFD507D" w14:textId="6946F8A5" w:rsidR="00D8233D" w:rsidRDefault="00D8233D" w:rsidP="00D8233D">
      <w:pPr>
        <w:pStyle w:val="Listepuces"/>
      </w:pPr>
      <w:r>
        <w:t>M</w:t>
      </w:r>
      <w:r w:rsidR="00691BE1">
        <w:t>ise</w:t>
      </w:r>
      <w:r>
        <w:t xml:space="preserve"> en place d’une réserve incendie souple de 120 m³</w:t>
      </w:r>
    </w:p>
    <w:p w14:paraId="7405992F" w14:textId="6BAF25F4" w:rsidR="00D8233D" w:rsidRDefault="00D8233D" w:rsidP="00D8233D">
      <w:pPr>
        <w:pStyle w:val="Listepuces"/>
      </w:pPr>
      <w:r>
        <w:t>M</w:t>
      </w:r>
      <w:r w:rsidR="00691BE1">
        <w:t>ise</w:t>
      </w:r>
      <w:r>
        <w:t xml:space="preserve"> en œuvre un débourbeur et de bordures pour les eaux pluviales en bas quai</w:t>
      </w:r>
    </w:p>
    <w:p w14:paraId="49BAF3CD" w14:textId="721C76B5" w:rsidR="00D8233D" w:rsidRDefault="00D8233D" w:rsidP="00D8233D">
      <w:pPr>
        <w:pStyle w:val="Listepuces"/>
      </w:pPr>
      <w:r>
        <w:t>M</w:t>
      </w:r>
      <w:r w:rsidR="00691BE1">
        <w:t>ise</w:t>
      </w:r>
      <w:r>
        <w:t xml:space="preserve"> en place </w:t>
      </w:r>
      <w:r w:rsidR="00691BE1">
        <w:t>1</w:t>
      </w:r>
      <w:r>
        <w:t xml:space="preserve"> mât d’éclairage, avec détecteur de présence et alarme,</w:t>
      </w:r>
    </w:p>
    <w:p w14:paraId="2427E514" w14:textId="7A98F5F3" w:rsidR="00D8233D" w:rsidRDefault="00D8233D" w:rsidP="00691BE1">
      <w:pPr>
        <w:pStyle w:val="Listepuces"/>
        <w:numPr>
          <w:ilvl w:val="0"/>
          <w:numId w:val="0"/>
        </w:numPr>
        <w:ind w:left="284"/>
      </w:pPr>
    </w:p>
    <w:p w14:paraId="298BEF6F" w14:textId="5920676F" w:rsidR="00D8233D" w:rsidRDefault="00D8233D" w:rsidP="00D8233D">
      <w:r>
        <w:t>Le plan de masse du site est présenté dans la pièce n°2 de ce dossier de demande d’enregistrement.</w:t>
      </w:r>
    </w:p>
    <w:p w14:paraId="786D2D84" w14:textId="77777777" w:rsidR="00D8233D" w:rsidRDefault="00D8233D" w:rsidP="00D8233D">
      <w:pPr>
        <w:pStyle w:val="Titre2"/>
      </w:pPr>
      <w:bookmarkStart w:id="39" w:name="_Toc404673717"/>
      <w:bookmarkStart w:id="40" w:name="_Toc417043356"/>
      <w:bookmarkStart w:id="41" w:name="_Toc468969540"/>
      <w:bookmarkStart w:id="42" w:name="_Toc63142614"/>
      <w:r>
        <w:t>Descriptif technique</w:t>
      </w:r>
      <w:bookmarkEnd w:id="39"/>
      <w:bookmarkEnd w:id="40"/>
      <w:bookmarkEnd w:id="41"/>
    </w:p>
    <w:p w14:paraId="0F782A00" w14:textId="77777777" w:rsidR="00D8233D" w:rsidRDefault="00D8233D" w:rsidP="00D8233D">
      <w:pPr>
        <w:pStyle w:val="Titre3"/>
      </w:pPr>
      <w:bookmarkStart w:id="43" w:name="_Toc320697061"/>
      <w:bookmarkStart w:id="44" w:name="_Toc324927484"/>
      <w:bookmarkStart w:id="45" w:name="_Toc404673718"/>
      <w:bookmarkStart w:id="46" w:name="_Toc417043357"/>
      <w:bookmarkStart w:id="47" w:name="_Toc468969541"/>
      <w:r>
        <w:t>Structure de la chaussée et de la plate-forme</w:t>
      </w:r>
      <w:bookmarkEnd w:id="43"/>
      <w:bookmarkEnd w:id="44"/>
      <w:bookmarkEnd w:id="45"/>
      <w:bookmarkEnd w:id="46"/>
      <w:bookmarkEnd w:id="47"/>
      <w:r>
        <w:t xml:space="preserve"> </w:t>
      </w:r>
    </w:p>
    <w:p w14:paraId="0FEFFE05" w14:textId="4B2CE66A" w:rsidR="00D8233D" w:rsidRDefault="00D8233D" w:rsidP="00D8233D">
      <w:r>
        <w:t xml:space="preserve">Le site comporte 1 type de voirie pour l’aménagement : une voirie lourde destinée aux circulations des PL. Les structures retenues sont comme suit : </w:t>
      </w:r>
    </w:p>
    <w:p w14:paraId="04F0CC41" w14:textId="77777777" w:rsidR="00D8233D" w:rsidRDefault="00D8233D" w:rsidP="00D8233D">
      <w:pPr>
        <w:pStyle w:val="Listepuces"/>
      </w:pPr>
      <w:r>
        <w:t xml:space="preserve">Voirie lourde : </w:t>
      </w:r>
    </w:p>
    <w:p w14:paraId="24D88333" w14:textId="77777777" w:rsidR="00D8233D" w:rsidRDefault="00D8233D" w:rsidP="00D8233D">
      <w:pPr>
        <w:pStyle w:val="Listepuces2"/>
        <w:numPr>
          <w:ilvl w:val="0"/>
          <w:numId w:val="2"/>
        </w:numPr>
        <w:tabs>
          <w:tab w:val="left" w:pos="708"/>
        </w:tabs>
      </w:pPr>
      <w:r>
        <w:t xml:space="preserve">6 cm de BBSG 0/10 </w:t>
      </w:r>
    </w:p>
    <w:p w14:paraId="212E0E1A" w14:textId="77777777" w:rsidR="00D8233D" w:rsidRDefault="00D8233D" w:rsidP="00D8233D">
      <w:pPr>
        <w:pStyle w:val="Listepuces2"/>
        <w:numPr>
          <w:ilvl w:val="0"/>
          <w:numId w:val="2"/>
        </w:numPr>
        <w:tabs>
          <w:tab w:val="left" w:pos="708"/>
        </w:tabs>
      </w:pPr>
      <w:r>
        <w:t>9 cm de grave bitume 0/14</w:t>
      </w:r>
    </w:p>
    <w:p w14:paraId="7EDFB55D" w14:textId="77777777" w:rsidR="00D8233D" w:rsidRDefault="00D8233D" w:rsidP="00D8233D">
      <w:pPr>
        <w:pStyle w:val="Listepuces2"/>
        <w:numPr>
          <w:ilvl w:val="0"/>
          <w:numId w:val="2"/>
        </w:numPr>
        <w:tabs>
          <w:tab w:val="left" w:pos="708"/>
        </w:tabs>
      </w:pPr>
      <w:r>
        <w:t>25 cm de GR ou GNT 0/31,5</w:t>
      </w:r>
    </w:p>
    <w:p w14:paraId="673D9A48" w14:textId="77777777" w:rsidR="00D8233D" w:rsidRDefault="00D8233D" w:rsidP="00D8233D">
      <w:r>
        <w:t xml:space="preserve">Les enrobés sont arrêtées au moyen de bordures de type T2 afin de diffuser l’écoulement d’eaux pluviales. Elles sont disposées sur la périphérie des bas de quai et du haut de quai. </w:t>
      </w:r>
    </w:p>
    <w:p w14:paraId="4154B2C5" w14:textId="77777777" w:rsidR="00D8233D" w:rsidRDefault="00D8233D" w:rsidP="00D8233D">
      <w:r>
        <w:t xml:space="preserve">Les eaux pluviales sont récupérées par collecteurs mis en place et dirigées vers le débourbeur projeté avant le rejet dans le réseau existant. </w:t>
      </w:r>
    </w:p>
    <w:p w14:paraId="695AF7A5" w14:textId="77777777" w:rsidR="00D8233D" w:rsidRDefault="00D8233D" w:rsidP="00D8233D">
      <w:pPr>
        <w:pStyle w:val="Titre3"/>
      </w:pPr>
      <w:bookmarkStart w:id="48" w:name="_Toc324927485"/>
      <w:bookmarkStart w:id="49" w:name="_Toc404673719"/>
      <w:bookmarkStart w:id="50" w:name="_Toc417043358"/>
      <w:bookmarkStart w:id="51" w:name="_Toc468969542"/>
      <w:r>
        <w:t>Raccordement aux réseaux existants</w:t>
      </w:r>
      <w:bookmarkEnd w:id="48"/>
      <w:bookmarkEnd w:id="49"/>
      <w:bookmarkEnd w:id="50"/>
      <w:bookmarkEnd w:id="51"/>
    </w:p>
    <w:p w14:paraId="61DB6B1A" w14:textId="77777777" w:rsidR="00D8233D" w:rsidRDefault="00D8233D" w:rsidP="00D8233D">
      <w:r>
        <w:t>La déchèterie est raccordée aux réseaux existants :</w:t>
      </w:r>
    </w:p>
    <w:p w14:paraId="39A8AF72" w14:textId="7AF99E22" w:rsidR="00D8233D" w:rsidRDefault="00D8233D" w:rsidP="00D8233D">
      <w:pPr>
        <w:pStyle w:val="Listepuces"/>
      </w:pPr>
      <w:r>
        <w:t>Réseau électrique : situé à l’extérieur du site,</w:t>
      </w:r>
    </w:p>
    <w:p w14:paraId="175F6A94" w14:textId="77777777" w:rsidR="00D8233D" w:rsidRDefault="00D8233D" w:rsidP="00D8233D">
      <w:pPr>
        <w:pStyle w:val="Listepuces"/>
      </w:pPr>
      <w:r>
        <w:t>Réseau Télécom : situé à l’extérieur du site,</w:t>
      </w:r>
    </w:p>
    <w:p w14:paraId="42887227" w14:textId="7B75DA57" w:rsidR="00D8233D" w:rsidRDefault="00D8233D" w:rsidP="00D8233D">
      <w:pPr>
        <w:pStyle w:val="Listepuces"/>
      </w:pPr>
      <w:r>
        <w:t xml:space="preserve">Eau potable : conduite d’eau potable située </w:t>
      </w:r>
      <w:r w:rsidR="00691BE1">
        <w:t>à l’extérieur</w:t>
      </w:r>
      <w:r>
        <w:t xml:space="preserve"> du site,</w:t>
      </w:r>
    </w:p>
    <w:p w14:paraId="07901977" w14:textId="77777777" w:rsidR="00D8233D" w:rsidRDefault="00D8233D" w:rsidP="00D8233D">
      <w:pPr>
        <w:pStyle w:val="Titre3"/>
      </w:pPr>
      <w:bookmarkStart w:id="52" w:name="_Toc320697063"/>
      <w:bookmarkStart w:id="53" w:name="_Toc324927486"/>
      <w:bookmarkStart w:id="54" w:name="_Toc404673720"/>
      <w:bookmarkStart w:id="55" w:name="_Toc417043359"/>
      <w:bookmarkStart w:id="56" w:name="_Toc468969543"/>
      <w:bookmarkEnd w:id="42"/>
      <w:r>
        <w:lastRenderedPageBreak/>
        <w:t>Signalisation</w:t>
      </w:r>
      <w:bookmarkEnd w:id="52"/>
      <w:bookmarkEnd w:id="53"/>
      <w:bookmarkEnd w:id="54"/>
      <w:bookmarkEnd w:id="55"/>
      <w:bookmarkEnd w:id="56"/>
    </w:p>
    <w:p w14:paraId="3E2D8ECC" w14:textId="566ED47C" w:rsidR="00D8233D" w:rsidRDefault="00D8233D" w:rsidP="00D8233D">
      <w:r>
        <w:t>Les panneaux disposés sur les voies de circulation et les aires de dépôt indique :</w:t>
      </w:r>
    </w:p>
    <w:p w14:paraId="74CBF429" w14:textId="77777777" w:rsidR="00D8233D" w:rsidRDefault="00D8233D" w:rsidP="00D8233D">
      <w:pPr>
        <w:pStyle w:val="Listepuces"/>
      </w:pPr>
      <w:r>
        <w:t>La nature des déchets sur les différents lieux de déchargement ;</w:t>
      </w:r>
    </w:p>
    <w:p w14:paraId="4F62B0BF" w14:textId="77777777" w:rsidR="00D8233D" w:rsidRDefault="00D8233D" w:rsidP="00D8233D">
      <w:pPr>
        <w:pStyle w:val="Listepuces"/>
      </w:pPr>
      <w:r>
        <w:t>Les consignes de sécurité,</w:t>
      </w:r>
    </w:p>
    <w:p w14:paraId="18235FF0" w14:textId="77777777" w:rsidR="00D8233D" w:rsidRDefault="00D8233D" w:rsidP="00D8233D">
      <w:pPr>
        <w:pStyle w:val="Listepuces"/>
      </w:pPr>
      <w:r>
        <w:t>La présentation du site : Maître d’ouvrage, horaires d’ouverture, déchets acceptés,</w:t>
      </w:r>
    </w:p>
    <w:p w14:paraId="202437C8" w14:textId="77777777" w:rsidR="00D8233D" w:rsidRDefault="00D8233D" w:rsidP="00D8233D">
      <w:pPr>
        <w:pStyle w:val="Listepuces"/>
      </w:pPr>
      <w:r>
        <w:t>Le règlement intérieur,</w:t>
      </w:r>
    </w:p>
    <w:p w14:paraId="287CB2F9" w14:textId="77777777" w:rsidR="00D8233D" w:rsidRDefault="00D8233D" w:rsidP="00D8233D">
      <w:pPr>
        <w:pStyle w:val="Listepuces"/>
      </w:pPr>
      <w:proofErr w:type="gramStart"/>
      <w:r>
        <w:t>les</w:t>
      </w:r>
      <w:proofErr w:type="gramEnd"/>
      <w:r>
        <w:t xml:space="preserve"> règles de circulation routière interne au site : balise Stop, Cédez le passage, limitation de vitesse, flèches directionnelles, Sens interdit…</w:t>
      </w:r>
    </w:p>
    <w:p w14:paraId="52EAC097" w14:textId="74DA7F79" w:rsidR="00D8233D" w:rsidRDefault="00D8233D" w:rsidP="00D8233D">
      <w:r>
        <w:t>Un marquage au sol réalisé :</w:t>
      </w:r>
    </w:p>
    <w:p w14:paraId="12EB3B4C" w14:textId="77777777" w:rsidR="00D8233D" w:rsidRDefault="00D8233D" w:rsidP="00D8233D">
      <w:pPr>
        <w:pStyle w:val="Listepuces"/>
      </w:pPr>
      <w:r>
        <w:t xml:space="preserve">Bandes continues pour délimiter les voies de circulation et zone d’arrêt pour déchargement </w:t>
      </w:r>
    </w:p>
    <w:p w14:paraId="654E8F4D" w14:textId="77777777" w:rsidR="00D8233D" w:rsidRDefault="00D8233D" w:rsidP="00D8233D">
      <w:pPr>
        <w:pStyle w:val="Listepuces"/>
      </w:pPr>
      <w:r>
        <w:t>Flèches d’orientation pour guider les usagers</w:t>
      </w:r>
    </w:p>
    <w:p w14:paraId="11DC5BC3" w14:textId="77777777" w:rsidR="00D8233D" w:rsidRDefault="00D8233D" w:rsidP="00D8233D">
      <w:pPr>
        <w:pStyle w:val="Listepuces"/>
      </w:pPr>
      <w:r>
        <w:t>Marquage au sol pour le respect des règles de circulation telles que les Stop, Cédez le passage.</w:t>
      </w:r>
    </w:p>
    <w:p w14:paraId="4DB8F2B3" w14:textId="77777777" w:rsidR="00D8233D" w:rsidRDefault="00D8233D" w:rsidP="00D8233D">
      <w:pPr>
        <w:pStyle w:val="Titre3"/>
      </w:pPr>
      <w:bookmarkStart w:id="57" w:name="_Toc324927487"/>
      <w:bookmarkStart w:id="58" w:name="_Toc404673721"/>
      <w:bookmarkStart w:id="59" w:name="_Toc417043360"/>
      <w:bookmarkStart w:id="60" w:name="_Toc468969544"/>
      <w:r>
        <w:t>Sécurité incendie</w:t>
      </w:r>
      <w:bookmarkEnd w:id="57"/>
      <w:bookmarkEnd w:id="58"/>
      <w:bookmarkEnd w:id="59"/>
      <w:bookmarkEnd w:id="60"/>
    </w:p>
    <w:p w14:paraId="4B4392F8" w14:textId="0122358B" w:rsidR="00D8233D" w:rsidRDefault="00D8233D" w:rsidP="00D8233D">
      <w:r>
        <w:t xml:space="preserve">La défense incendie </w:t>
      </w:r>
      <w:r w:rsidR="00577B67">
        <w:t>est</w:t>
      </w:r>
      <w:r>
        <w:t xml:space="preserve"> assurée par un </w:t>
      </w:r>
      <w:r w:rsidR="00A127A6">
        <w:t>poteau</w:t>
      </w:r>
      <w:r>
        <w:t xml:space="preserve"> incendie </w:t>
      </w:r>
      <w:r w:rsidR="00A127A6">
        <w:t>situé en face de la déchetterie et contrôlé par les services municipaux de la commune d’Arlanc ainsi que par le service incendie de la commune.</w:t>
      </w:r>
    </w:p>
    <w:p w14:paraId="228EB14D" w14:textId="31F61B5B" w:rsidR="00A127A6" w:rsidRDefault="00A127A6" w:rsidP="00D8233D"/>
    <w:p w14:paraId="03206273" w14:textId="6F52D6E9" w:rsidR="00577B67" w:rsidRDefault="00527CA6" w:rsidP="00D8233D">
      <w:pPr>
        <w:spacing w:before="0"/>
      </w:pPr>
      <w:r>
        <w:rPr>
          <w:noProof/>
        </w:rPr>
        <mc:AlternateContent>
          <mc:Choice Requires="wps">
            <w:drawing>
              <wp:anchor distT="0" distB="0" distL="114300" distR="114300" simplePos="0" relativeHeight="251691008" behindDoc="0" locked="0" layoutInCell="1" allowOverlap="1" wp14:anchorId="580B9FEE" wp14:editId="7DA459F2">
                <wp:simplePos x="0" y="0"/>
                <wp:positionH relativeFrom="column">
                  <wp:posOffset>929005</wp:posOffset>
                </wp:positionH>
                <wp:positionV relativeFrom="paragraph">
                  <wp:posOffset>23495</wp:posOffset>
                </wp:positionV>
                <wp:extent cx="257175" cy="3638550"/>
                <wp:effectExtent l="0" t="0" r="28575" b="19050"/>
                <wp:wrapNone/>
                <wp:docPr id="1541844185" name="Connecteur droit 2"/>
                <wp:cNvGraphicFramePr/>
                <a:graphic xmlns:a="http://schemas.openxmlformats.org/drawingml/2006/main">
                  <a:graphicData uri="http://schemas.microsoft.com/office/word/2010/wordprocessingShape">
                    <wps:wsp>
                      <wps:cNvCnPr/>
                      <wps:spPr>
                        <a:xfrm flipV="1">
                          <a:off x="0" y="0"/>
                          <a:ext cx="257175" cy="3638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7B8A8" id="Connecteur droit 2"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73.15pt,1.85pt" to="93.4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" strokecolor="#4579b8 [3044]"/>
            </w:pict>
          </mc:Fallback>
        </mc:AlternateContent>
      </w:r>
      <w:r>
        <w:rPr>
          <w:noProof/>
        </w:rPr>
        <w:drawing>
          <wp:inline distT="0" distB="0" distL="0" distR="0" wp14:anchorId="6A982D85" wp14:editId="6CDE2B19">
            <wp:extent cx="5760720" cy="3381375"/>
            <wp:effectExtent l="0" t="0" r="0" b="9525"/>
            <wp:docPr id="2050516495" name="Image 1" descr="Une image contenant plein air, arbre, Photographie aérienne, inters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16495" name="Image 1" descr="Une image contenant plein air, arbre, Photographie aérienne, intersection&#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381375"/>
                    </a:xfrm>
                    <a:prstGeom prst="rect">
                      <a:avLst/>
                    </a:prstGeom>
                    <a:noFill/>
                    <a:ln>
                      <a:noFill/>
                    </a:ln>
                  </pic:spPr>
                </pic:pic>
              </a:graphicData>
            </a:graphic>
          </wp:inline>
        </w:drawing>
      </w:r>
    </w:p>
    <w:p w14:paraId="5F8DE76D" w14:textId="3586A21D" w:rsidR="00577B67" w:rsidRDefault="000F0632" w:rsidP="00D8233D">
      <w:pPr>
        <w:spacing w:before="0"/>
      </w:pPr>
      <w:r>
        <w:rPr>
          <w:noProof/>
        </w:rPr>
        <mc:AlternateContent>
          <mc:Choice Requires="wps">
            <w:drawing>
              <wp:anchor distT="0" distB="0" distL="114300" distR="114300" simplePos="0" relativeHeight="251682816" behindDoc="0" locked="0" layoutInCell="1" allowOverlap="1" wp14:anchorId="28399AD9" wp14:editId="0905FA65">
                <wp:simplePos x="0" y="0"/>
                <wp:positionH relativeFrom="margin">
                  <wp:align>left</wp:align>
                </wp:positionH>
                <wp:positionV relativeFrom="paragraph">
                  <wp:posOffset>216535</wp:posOffset>
                </wp:positionV>
                <wp:extent cx="1647825" cy="476250"/>
                <wp:effectExtent l="0" t="0" r="28575" b="1905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76250"/>
                        </a:xfrm>
                        <a:prstGeom prst="rect">
                          <a:avLst/>
                        </a:prstGeom>
                        <a:solidFill>
                          <a:srgbClr val="FFFFFF"/>
                        </a:solidFill>
                        <a:ln w="22225">
                          <a:solidFill>
                            <a:srgbClr val="00CCFF"/>
                          </a:solidFill>
                          <a:miter lim="800000"/>
                          <a:headEnd/>
                          <a:tailEnd/>
                        </a:ln>
                      </wps:spPr>
                      <wps:txbx>
                        <w:txbxContent>
                          <w:p w14:paraId="0B42A0A4" w14:textId="3279D3DB" w:rsidR="00BC7518" w:rsidRDefault="00450B6B" w:rsidP="00BC7518">
                            <w:r>
                              <w:t xml:space="preserve">      </w:t>
                            </w:r>
                            <w:r w:rsidR="00BC7518">
                              <w:t>Poteau incendie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99AD9" id="_x0000_t202" coordsize="21600,21600" o:spt="202" path="m,l,21600r21600,l21600,xe">
                <v:stroke joinstyle="miter"/>
                <v:path gradientshapeok="t" o:connecttype="rect"/>
              </v:shapetype>
              <v:shape id="Text Box 12" o:spid="_x0000_s1026" type="#_x0000_t202" style="position:absolute;left:0;text-align:left;margin-left:0;margin-top:17.05pt;width:129.75pt;height:3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" strokecolor="#0cf" strokeweight="1.75pt">
                <v:textbox>
                  <w:txbxContent>
                    <w:p w14:paraId="0B42A0A4" w14:textId="3279D3DB" w:rsidR="00BC7518" w:rsidRDefault="00450B6B" w:rsidP="00BC7518">
                      <w:r>
                        <w:t xml:space="preserve">      </w:t>
                      </w:r>
                      <w:r w:rsidR="00BC7518">
                        <w:t>Poteau incendie</w:t>
                      </w:r>
                    </w:p>
                  </w:txbxContent>
                </v:textbox>
                <w10:wrap anchorx="margin"/>
              </v:shape>
            </w:pict>
          </mc:Fallback>
        </mc:AlternateContent>
      </w:r>
    </w:p>
    <w:p w14:paraId="6F727025" w14:textId="6B2CECD5" w:rsidR="00577B67" w:rsidRDefault="00577B67" w:rsidP="00D8233D">
      <w:pPr>
        <w:spacing w:before="0"/>
      </w:pPr>
    </w:p>
    <w:p w14:paraId="3A5F50B1" w14:textId="60168B43" w:rsidR="00577B67" w:rsidRDefault="00577B67" w:rsidP="00D8233D">
      <w:pPr>
        <w:spacing w:before="0"/>
      </w:pPr>
    </w:p>
    <w:p w14:paraId="345D7D0D" w14:textId="77777777" w:rsidR="00577B67" w:rsidRDefault="00577B67" w:rsidP="00D8233D">
      <w:pPr>
        <w:spacing w:before="0"/>
      </w:pPr>
    </w:p>
    <w:p w14:paraId="6A8507D9" w14:textId="77777777" w:rsidR="00BC7518" w:rsidRDefault="00BC7518" w:rsidP="00D8233D">
      <w:pPr>
        <w:spacing w:before="0"/>
      </w:pPr>
    </w:p>
    <w:p w14:paraId="4AABA0B4" w14:textId="77777777" w:rsidR="00BC7518" w:rsidRDefault="00BC7518" w:rsidP="00D8233D">
      <w:pPr>
        <w:spacing w:before="0"/>
      </w:pPr>
    </w:p>
    <w:p w14:paraId="7A6A1B0B" w14:textId="19D07C11" w:rsidR="00D8233D" w:rsidRDefault="00D8233D" w:rsidP="00D8233D">
      <w:pPr>
        <w:spacing w:before="0"/>
      </w:pPr>
    </w:p>
    <w:p w14:paraId="539C64DD" w14:textId="79FC388A" w:rsidR="00D8233D" w:rsidRDefault="00D8233D" w:rsidP="00D8233D">
      <w:pPr>
        <w:pStyle w:val="Titre3"/>
      </w:pPr>
      <w:bookmarkStart w:id="61" w:name="_Toc404673722"/>
      <w:bookmarkStart w:id="62" w:name="_Toc417043361"/>
      <w:bookmarkStart w:id="63" w:name="_Toc468969545"/>
      <w:r>
        <w:lastRenderedPageBreak/>
        <w:t>Bâtiment du gardien</w:t>
      </w:r>
      <w:bookmarkEnd w:id="61"/>
      <w:bookmarkEnd w:id="62"/>
      <w:bookmarkEnd w:id="63"/>
    </w:p>
    <w:p w14:paraId="31D65378" w14:textId="2B83EA66" w:rsidR="00D8233D" w:rsidRDefault="00D8233D" w:rsidP="00D8233D">
      <w:r>
        <w:t>Le bâtiment gardien existant</w:t>
      </w:r>
      <w:r w:rsidR="00E851F4">
        <w:t xml:space="preserve"> est </w:t>
      </w:r>
      <w:r>
        <w:t>doté de tous conforts</w:t>
      </w:r>
      <w:r w:rsidR="00E851F4">
        <w:t xml:space="preserve"> : chauffage, lavabo, </w:t>
      </w:r>
      <w:proofErr w:type="spellStart"/>
      <w:r w:rsidR="00E851F4">
        <w:t>wc</w:t>
      </w:r>
      <w:proofErr w:type="spellEnd"/>
      <w:r w:rsidR="00E851F4">
        <w:t xml:space="preserve">, </w:t>
      </w:r>
      <w:r>
        <w:t>douche</w:t>
      </w:r>
      <w:r w:rsidR="00E851F4">
        <w:t>, vestiaire</w:t>
      </w:r>
      <w:r>
        <w:t>…)</w:t>
      </w:r>
    </w:p>
    <w:p w14:paraId="064CECA0" w14:textId="77777777" w:rsidR="00D8233D" w:rsidRDefault="00D8233D" w:rsidP="00D8233D">
      <w:pPr>
        <w:pStyle w:val="Titre3"/>
      </w:pPr>
      <w:bookmarkStart w:id="64" w:name="_Toc320697066"/>
      <w:bookmarkStart w:id="65" w:name="_Toc324927489"/>
      <w:bookmarkStart w:id="66" w:name="_Toc404673723"/>
      <w:bookmarkStart w:id="67" w:name="_Toc417043362"/>
      <w:bookmarkStart w:id="68" w:name="_Toc468969546"/>
      <w:r>
        <w:t>Traitement des eaux pluviales</w:t>
      </w:r>
      <w:bookmarkEnd w:id="64"/>
      <w:bookmarkEnd w:id="65"/>
      <w:bookmarkEnd w:id="66"/>
      <w:bookmarkEnd w:id="67"/>
      <w:bookmarkEnd w:id="68"/>
    </w:p>
    <w:p w14:paraId="501E7B48" w14:textId="6705E832" w:rsidR="00D8233D" w:rsidRDefault="00D8233D" w:rsidP="00D8233D">
      <w:r>
        <w:t xml:space="preserve">L’ensemble des eaux de ruissellement du site </w:t>
      </w:r>
      <w:r w:rsidR="00E851F4">
        <w:t>est</w:t>
      </w:r>
      <w:r>
        <w:t xml:space="preserve"> collecté par un réseau interne, qui les dirige vers un débourbeur, avant le rejet dans le réseau existant</w:t>
      </w:r>
      <w:r w:rsidR="00E851F4">
        <w:t xml:space="preserve"> de la ville</w:t>
      </w:r>
      <w:r>
        <w:t xml:space="preserve">. Le débourbeur a un débit de fuite de 15l/s et </w:t>
      </w:r>
      <w:r w:rsidR="00E851F4">
        <w:t>est</w:t>
      </w:r>
      <w:r>
        <w:t xml:space="preserve"> pourvu d’un by-pass.</w:t>
      </w:r>
    </w:p>
    <w:p w14:paraId="3C6C6C19" w14:textId="77777777" w:rsidR="00D8233D" w:rsidRDefault="00D8233D" w:rsidP="00D8233D">
      <w:pPr>
        <w:pStyle w:val="Paragraphedeliste"/>
        <w:numPr>
          <w:ilvl w:val="1"/>
          <w:numId w:val="4"/>
        </w:numPr>
        <w:spacing w:before="0" w:after="200" w:line="276" w:lineRule="auto"/>
        <w:ind w:left="709" w:hanging="283"/>
        <w:contextualSpacing/>
        <w:rPr>
          <w:rFonts w:cs="Arial"/>
          <w:b/>
        </w:rPr>
      </w:pPr>
      <w:r>
        <w:rPr>
          <w:rFonts w:cs="Arial"/>
        </w:rPr>
        <w:t>Volume du débourbeur-déshuileur :</w:t>
      </w:r>
      <w:r>
        <w:rPr>
          <w:rFonts w:cs="Arial"/>
          <w:b/>
        </w:rPr>
        <w:t xml:space="preserve"> 2500 L</w:t>
      </w:r>
    </w:p>
    <w:p w14:paraId="267BC6FC" w14:textId="5459B91B" w:rsidR="00D8233D" w:rsidRDefault="00D8233D" w:rsidP="00D8233D">
      <w:pPr>
        <w:rPr>
          <w:rFonts w:cs="Arial"/>
          <w:b/>
        </w:rPr>
      </w:pPr>
      <w:r>
        <w:rPr>
          <w:noProof/>
        </w:rPr>
        <w:drawing>
          <wp:inline distT="0" distB="0" distL="0" distR="0" wp14:anchorId="0EB541E1" wp14:editId="04CE5E7A">
            <wp:extent cx="5762625" cy="3171825"/>
            <wp:effectExtent l="0" t="0" r="0" b="0"/>
            <wp:docPr id="3" name="Image 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14:paraId="758D8B75" w14:textId="77777777" w:rsidR="00D8233D" w:rsidRDefault="00D8233D" w:rsidP="00D8233D">
      <w:pPr>
        <w:rPr>
          <w:highlight w:val="yellow"/>
        </w:rPr>
      </w:pPr>
    </w:p>
    <w:p w14:paraId="522C0682" w14:textId="0DE356B4" w:rsidR="00D8233D" w:rsidRDefault="00D8233D" w:rsidP="00D8233D">
      <w:r>
        <w:t xml:space="preserve">Ainsi le système de gestion des eaux pluviales </w:t>
      </w:r>
      <w:r w:rsidR="00E851F4">
        <w:t>est</w:t>
      </w:r>
      <w:r>
        <w:t xml:space="preserve"> constitué de :</w:t>
      </w:r>
    </w:p>
    <w:p w14:paraId="7E027E91" w14:textId="77777777" w:rsidR="00D8233D" w:rsidRDefault="00D8233D" w:rsidP="00D8233D">
      <w:pPr>
        <w:pStyle w:val="Listepuces"/>
      </w:pPr>
      <w:r>
        <w:t>1 système de grille et de regard béton avec tampon fonte articulée</w:t>
      </w:r>
    </w:p>
    <w:p w14:paraId="40BE7C9C" w14:textId="77777777" w:rsidR="00D8233D" w:rsidRDefault="00D8233D" w:rsidP="00D8233D">
      <w:pPr>
        <w:pStyle w:val="Listepuces"/>
      </w:pPr>
      <w:r>
        <w:t>1 vanne murale d’isolement en inox DN 350</w:t>
      </w:r>
    </w:p>
    <w:p w14:paraId="66BF30EE" w14:textId="77777777" w:rsidR="00D8233D" w:rsidRDefault="00D8233D" w:rsidP="00D8233D">
      <w:pPr>
        <w:pStyle w:val="Listepuces"/>
      </w:pPr>
      <w:r>
        <w:t>1 séparateur hydrocarbure de 2500 litres muni d’un by-pass.</w:t>
      </w:r>
    </w:p>
    <w:p w14:paraId="4FC50682" w14:textId="77777777" w:rsidR="00D8233D" w:rsidRDefault="00D8233D" w:rsidP="00D8233D">
      <w:pPr>
        <w:pStyle w:val="Listepuces"/>
      </w:pPr>
      <w:r>
        <w:t>Rétention des eaux d’incendie en bas de quai,</w:t>
      </w:r>
    </w:p>
    <w:p w14:paraId="54978038" w14:textId="77777777" w:rsidR="00D8233D" w:rsidRDefault="00D8233D" w:rsidP="00D8233D">
      <w:r>
        <w:t xml:space="preserve">Une partie du bas de quai constitue la zone de rétention des eaux d’incendie. </w:t>
      </w:r>
    </w:p>
    <w:p w14:paraId="531EB9C3" w14:textId="339551D4" w:rsidR="00D8233D" w:rsidRDefault="00D81F20" w:rsidP="00D81F20">
      <w:pPr>
        <w:spacing w:before="0"/>
        <w:rPr>
          <w:noProof/>
        </w:rPr>
      </w:pPr>
      <w:r>
        <w:rPr>
          <w:noProof/>
        </w:rPr>
        <w:lastRenderedPageBreak/>
        <mc:AlternateContent>
          <mc:Choice Requires="wps">
            <w:drawing>
              <wp:anchor distT="0" distB="0" distL="114300" distR="114300" simplePos="0" relativeHeight="251693056" behindDoc="0" locked="0" layoutInCell="1" allowOverlap="1" wp14:anchorId="0270FF7F" wp14:editId="490BC1E7">
                <wp:simplePos x="0" y="0"/>
                <wp:positionH relativeFrom="column">
                  <wp:posOffset>605155</wp:posOffset>
                </wp:positionH>
                <wp:positionV relativeFrom="paragraph">
                  <wp:posOffset>662304</wp:posOffset>
                </wp:positionV>
                <wp:extent cx="3819525" cy="1781175"/>
                <wp:effectExtent l="0" t="0" r="28575" b="28575"/>
                <wp:wrapNone/>
                <wp:docPr id="807464994" name="Connecteur droit 4"/>
                <wp:cNvGraphicFramePr/>
                <a:graphic xmlns:a="http://schemas.openxmlformats.org/drawingml/2006/main">
                  <a:graphicData uri="http://schemas.microsoft.com/office/word/2010/wordprocessingShape">
                    <wps:wsp>
                      <wps:cNvCnPr/>
                      <wps:spPr>
                        <a:xfrm flipH="1">
                          <a:off x="0" y="0"/>
                          <a:ext cx="3819525" cy="1781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D39B8" id="Connecteur droit 4"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47.65pt,52.15pt" to="348.4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" strokecolor="#4579b8 [3044]"/>
            </w:pict>
          </mc:Fallback>
        </mc:AlternateContent>
      </w:r>
      <w:r>
        <w:rPr>
          <w:noProof/>
        </w:rPr>
        <mc:AlternateContent>
          <mc:Choice Requires="wps">
            <w:drawing>
              <wp:anchor distT="0" distB="0" distL="114300" distR="114300" simplePos="0" relativeHeight="251692032" behindDoc="0" locked="0" layoutInCell="1" allowOverlap="1" wp14:anchorId="718BCF21" wp14:editId="3E9280B6">
                <wp:simplePos x="0" y="0"/>
                <wp:positionH relativeFrom="column">
                  <wp:posOffset>900430</wp:posOffset>
                </wp:positionH>
                <wp:positionV relativeFrom="paragraph">
                  <wp:posOffset>719455</wp:posOffset>
                </wp:positionV>
                <wp:extent cx="1095375" cy="1333500"/>
                <wp:effectExtent l="0" t="0" r="28575" b="19050"/>
                <wp:wrapNone/>
                <wp:docPr id="1929058646" name="Connecteur droit 3"/>
                <wp:cNvGraphicFramePr/>
                <a:graphic xmlns:a="http://schemas.openxmlformats.org/drawingml/2006/main">
                  <a:graphicData uri="http://schemas.microsoft.com/office/word/2010/wordprocessingShape">
                    <wps:wsp>
                      <wps:cNvCnPr/>
                      <wps:spPr>
                        <a:xfrm flipH="1">
                          <a:off x="0" y="0"/>
                          <a:ext cx="109537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A05B4" id="Connecteur droit 3"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70.9pt,56.65pt" to="157.1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" strokecolor="#4579b8 [3044]"/>
            </w:pict>
          </mc:Fallback>
        </mc:AlternateContent>
      </w:r>
      <w:r w:rsidR="004217B6">
        <w:rPr>
          <w:noProof/>
        </w:rPr>
        <mc:AlternateContent>
          <mc:Choice Requires="wps">
            <w:drawing>
              <wp:anchor distT="0" distB="0" distL="114300" distR="114300" simplePos="0" relativeHeight="251673600" behindDoc="0" locked="0" layoutInCell="1" allowOverlap="1" wp14:anchorId="14479CEA" wp14:editId="797D2DAB">
                <wp:simplePos x="0" y="0"/>
                <wp:positionH relativeFrom="column">
                  <wp:posOffset>4426585</wp:posOffset>
                </wp:positionH>
                <wp:positionV relativeFrom="paragraph">
                  <wp:posOffset>14605</wp:posOffset>
                </wp:positionV>
                <wp:extent cx="1541145" cy="800100"/>
                <wp:effectExtent l="0" t="0" r="20955" b="1905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800100"/>
                        </a:xfrm>
                        <a:prstGeom prst="rect">
                          <a:avLst/>
                        </a:prstGeom>
                        <a:solidFill>
                          <a:srgbClr val="FFFFFF"/>
                        </a:solidFill>
                        <a:ln w="22225">
                          <a:solidFill>
                            <a:srgbClr val="00CCFF"/>
                          </a:solidFill>
                          <a:miter lim="800000"/>
                          <a:headEnd/>
                          <a:tailEnd/>
                        </a:ln>
                      </wps:spPr>
                      <wps:txbx>
                        <w:txbxContent>
                          <w:p w14:paraId="3CA026B4" w14:textId="4A456DA2" w:rsidR="00D8233D" w:rsidRDefault="004217B6" w:rsidP="00D8233D">
                            <w:pPr>
                              <w:jc w:val="left"/>
                            </w:pPr>
                            <w:r>
                              <w:t xml:space="preserve">Débourbeur et </w:t>
                            </w:r>
                            <w:r w:rsidR="00BC7518">
                              <w:t>r</w:t>
                            </w:r>
                            <w:r w:rsidR="00D8233D">
                              <w:t>egard équipé d’une vanne de sectionnement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9CEA" id="Text Box 16" o:spid="_x0000_s1027" type="#_x0000_t202" style="position:absolute;left:0;text-align:left;margin-left:348.55pt;margin-top:1.15pt;width:121.3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" strokecolor="#0cf" strokeweight="1.75pt">
                <v:textbox>
                  <w:txbxContent>
                    <w:p w14:paraId="3CA026B4" w14:textId="4A456DA2" w:rsidR="00D8233D" w:rsidRDefault="004217B6" w:rsidP="00D8233D">
                      <w:pPr>
                        <w:jc w:val="left"/>
                      </w:pPr>
                      <w:r>
                        <w:t xml:space="preserve">Débourbeur et </w:t>
                      </w:r>
                      <w:r w:rsidR="00BC7518">
                        <w:t>r</w:t>
                      </w:r>
                      <w:r w:rsidR="00D8233D">
                        <w:t>egard équipé d’une vanne de sectionnement</w:t>
                      </w:r>
                    </w:p>
                  </w:txbxContent>
                </v:textbox>
              </v:shape>
            </w:pict>
          </mc:Fallback>
        </mc:AlternateContent>
      </w:r>
      <w:r>
        <w:rPr>
          <w:noProof/>
        </w:rPr>
        <w:drawing>
          <wp:inline distT="0" distB="0" distL="0" distR="0" wp14:anchorId="33DFD567" wp14:editId="426FB436">
            <wp:extent cx="5760720" cy="3241675"/>
            <wp:effectExtent l="0" t="0" r="0" b="0"/>
            <wp:docPr id="995832620" name="Image 1" descr="Une image contenant diagramme, croquis, Pl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32620" name="Image 1" descr="Une image contenant diagramme, croquis, Plan, carte&#10;&#10;Description générée automatiquement"/>
                    <pic:cNvPicPr/>
                  </pic:nvPicPr>
                  <pic:blipFill>
                    <a:blip r:embed="rId38"/>
                    <a:stretch>
                      <a:fillRect/>
                    </a:stretch>
                  </pic:blipFill>
                  <pic:spPr>
                    <a:xfrm>
                      <a:off x="0" y="0"/>
                      <a:ext cx="5760720" cy="3241675"/>
                    </a:xfrm>
                    <a:prstGeom prst="rect">
                      <a:avLst/>
                    </a:prstGeom>
                  </pic:spPr>
                </pic:pic>
              </a:graphicData>
            </a:graphic>
          </wp:inline>
        </w:drawing>
      </w:r>
      <w:r w:rsidR="00D8233D">
        <w:rPr>
          <w:noProof/>
        </w:rPr>
        <mc:AlternateContent>
          <mc:Choice Requires="wps">
            <w:drawing>
              <wp:anchor distT="0" distB="0" distL="114300" distR="114300" simplePos="0" relativeHeight="251675648" behindDoc="0" locked="0" layoutInCell="1" allowOverlap="1" wp14:anchorId="1A5B71E9" wp14:editId="70BE527E">
                <wp:simplePos x="0" y="0"/>
                <wp:positionH relativeFrom="column">
                  <wp:posOffset>1917700</wp:posOffset>
                </wp:positionH>
                <wp:positionV relativeFrom="paragraph">
                  <wp:posOffset>67945</wp:posOffset>
                </wp:positionV>
                <wp:extent cx="1934845" cy="690880"/>
                <wp:effectExtent l="17145" t="15240" r="19685" b="1778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690880"/>
                        </a:xfrm>
                        <a:prstGeom prst="rect">
                          <a:avLst/>
                        </a:prstGeom>
                        <a:solidFill>
                          <a:srgbClr val="FFFFFF"/>
                        </a:solidFill>
                        <a:ln w="22225">
                          <a:solidFill>
                            <a:srgbClr val="00CCFF"/>
                          </a:solidFill>
                          <a:miter lim="800000"/>
                          <a:headEnd/>
                          <a:tailEnd/>
                        </a:ln>
                      </wps:spPr>
                      <wps:txbx>
                        <w:txbxContent>
                          <w:p w14:paraId="11DC03E9" w14:textId="7D82A5D8" w:rsidR="00D8233D" w:rsidRDefault="00D8233D" w:rsidP="00D8233D">
                            <w:r>
                              <w:t xml:space="preserve">Zone </w:t>
                            </w:r>
                            <w:r w:rsidR="004217B6">
                              <w:t>d</w:t>
                            </w:r>
                            <w:r>
                              <w:t xml:space="preserve">e rétention eaux d’extinction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71E9" id="Text Box 18" o:spid="_x0000_s1028" type="#_x0000_t202" style="position:absolute;left:0;text-align:left;margin-left:151pt;margin-top:5.35pt;width:152.35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" strokecolor="#0cf" strokeweight="1.75pt">
                <v:textbox>
                  <w:txbxContent>
                    <w:p w14:paraId="11DC03E9" w14:textId="7D82A5D8" w:rsidR="00D8233D" w:rsidRDefault="00D8233D" w:rsidP="00D8233D">
                      <w:r>
                        <w:t xml:space="preserve">Zone </w:t>
                      </w:r>
                      <w:r w:rsidR="004217B6">
                        <w:t>d</w:t>
                      </w:r>
                      <w:r>
                        <w:t xml:space="preserve">e rétention eaux d’extinction </w:t>
                      </w:r>
                    </w:p>
                  </w:txbxContent>
                </v:textbox>
              </v:shape>
            </w:pict>
          </mc:Fallback>
        </mc:AlternateContent>
      </w:r>
    </w:p>
    <w:p w14:paraId="31372B3A" w14:textId="1F2A1D3A" w:rsidR="00D8233D" w:rsidRDefault="00D8233D" w:rsidP="00D8233D"/>
    <w:p w14:paraId="2DAFFDE2" w14:textId="77777777" w:rsidR="004217B6" w:rsidRDefault="004217B6" w:rsidP="00D8233D"/>
    <w:p w14:paraId="07A9F994" w14:textId="423DAB1A" w:rsidR="00D8233D" w:rsidRDefault="00D8233D" w:rsidP="00D8233D">
      <w:pPr>
        <w:pStyle w:val="Titre2"/>
      </w:pPr>
      <w:bookmarkStart w:id="69" w:name="_Toc404673724"/>
      <w:bookmarkStart w:id="70" w:name="_Toc417043363"/>
      <w:bookmarkStart w:id="71" w:name="_Toc468969547"/>
      <w:r>
        <w:t>Répartitions des catégories de déchets</w:t>
      </w:r>
      <w:bookmarkEnd w:id="69"/>
      <w:bookmarkEnd w:id="70"/>
      <w:bookmarkEnd w:id="71"/>
    </w:p>
    <w:p w14:paraId="52D9D1FF" w14:textId="77777777" w:rsidR="004217B6" w:rsidRPr="004217B6" w:rsidRDefault="004217B6" w:rsidP="004217B6"/>
    <w:p w14:paraId="1ED865C1" w14:textId="30A4C087" w:rsidR="00D8233D" w:rsidRDefault="00D8233D" w:rsidP="00D8233D">
      <w:r>
        <w:t>Les modalités de dépôt des déchets sont les suivantes :</w:t>
      </w:r>
    </w:p>
    <w:p w14:paraId="6EC45F6C" w14:textId="58BA64A5" w:rsidR="00D8233D" w:rsidRDefault="00D8233D" w:rsidP="00D8233D">
      <w:pPr>
        <w:pStyle w:val="Listepuces"/>
      </w:pPr>
      <w:bookmarkStart w:id="72" w:name="_Toc444917584"/>
      <w:bookmarkStart w:id="73" w:name="_Toc458217840"/>
      <w:bookmarkStart w:id="74" w:name="_Toc461966255"/>
      <w:bookmarkStart w:id="75" w:name="_Toc480886339"/>
      <w:bookmarkStart w:id="76" w:name="_Toc39375022"/>
      <w:bookmarkStart w:id="77" w:name="_Toc79911524"/>
      <w:bookmarkStart w:id="78" w:name="_Toc97036150"/>
      <w:bookmarkStart w:id="79" w:name="_Toc404673725"/>
      <w:bookmarkStart w:id="80" w:name="_Toc417043364"/>
      <w:bookmarkStart w:id="81" w:name="_Toc468969548"/>
      <w:r>
        <w:t>1</w:t>
      </w:r>
      <w:r w:rsidR="00DC3617">
        <w:t>0</w:t>
      </w:r>
      <w:r>
        <w:t xml:space="preserve"> bennes de collecte à quai</w:t>
      </w:r>
    </w:p>
    <w:p w14:paraId="7E8DA8EB" w14:textId="77777777" w:rsidR="00D8233D" w:rsidRDefault="00D8233D" w:rsidP="00D8233D">
      <w:pPr>
        <w:pStyle w:val="Listepuces2"/>
        <w:numPr>
          <w:ilvl w:val="0"/>
          <w:numId w:val="5"/>
        </w:numPr>
        <w:tabs>
          <w:tab w:val="left" w:pos="708"/>
        </w:tabs>
      </w:pPr>
      <w:r>
        <w:t>1 benne bois</w:t>
      </w:r>
    </w:p>
    <w:p w14:paraId="1B9634C9" w14:textId="3D9CDACC" w:rsidR="00D8233D" w:rsidRDefault="00D8233D" w:rsidP="00D8233D">
      <w:pPr>
        <w:pStyle w:val="Listepuces2"/>
        <w:numPr>
          <w:ilvl w:val="0"/>
          <w:numId w:val="5"/>
        </w:numPr>
        <w:tabs>
          <w:tab w:val="left" w:pos="708"/>
        </w:tabs>
      </w:pPr>
      <w:r>
        <w:t>1 benne carton</w:t>
      </w:r>
    </w:p>
    <w:p w14:paraId="6C73CEC5" w14:textId="75DD06B2" w:rsidR="00D8233D" w:rsidRDefault="00C60F7C" w:rsidP="00D8233D">
      <w:pPr>
        <w:pStyle w:val="Listepuces2"/>
        <w:numPr>
          <w:ilvl w:val="0"/>
          <w:numId w:val="5"/>
        </w:numPr>
        <w:tabs>
          <w:tab w:val="left" w:pos="708"/>
        </w:tabs>
      </w:pPr>
      <w:r>
        <w:t>1</w:t>
      </w:r>
      <w:r w:rsidR="00D8233D">
        <w:t xml:space="preserve"> benne déchets verts</w:t>
      </w:r>
    </w:p>
    <w:p w14:paraId="31D04DE8" w14:textId="77777777" w:rsidR="00D8233D" w:rsidRDefault="00D8233D" w:rsidP="00D8233D">
      <w:pPr>
        <w:pStyle w:val="Listepuces2"/>
        <w:numPr>
          <w:ilvl w:val="0"/>
          <w:numId w:val="5"/>
        </w:numPr>
        <w:tabs>
          <w:tab w:val="left" w:pos="708"/>
        </w:tabs>
      </w:pPr>
      <w:r>
        <w:t>1 benne MOBILIER</w:t>
      </w:r>
    </w:p>
    <w:p w14:paraId="1F499E51" w14:textId="281585D4" w:rsidR="00D8233D" w:rsidRDefault="00620D27" w:rsidP="00D8233D">
      <w:pPr>
        <w:pStyle w:val="Listepuces2"/>
        <w:numPr>
          <w:ilvl w:val="0"/>
          <w:numId w:val="5"/>
        </w:numPr>
        <w:tabs>
          <w:tab w:val="left" w:pos="708"/>
        </w:tabs>
      </w:pPr>
      <w:r>
        <w:t>1</w:t>
      </w:r>
      <w:r w:rsidR="00D8233D">
        <w:t xml:space="preserve"> benne </w:t>
      </w:r>
      <w:r w:rsidR="00C31400">
        <w:t>non recyclable</w:t>
      </w:r>
    </w:p>
    <w:p w14:paraId="664B4584" w14:textId="77777777" w:rsidR="00D8233D" w:rsidRDefault="00D8233D" w:rsidP="00D8233D">
      <w:pPr>
        <w:pStyle w:val="Listepuces2"/>
        <w:numPr>
          <w:ilvl w:val="0"/>
          <w:numId w:val="5"/>
        </w:numPr>
        <w:tabs>
          <w:tab w:val="left" w:pos="708"/>
        </w:tabs>
      </w:pPr>
      <w:r>
        <w:t>1 benne ferrailles</w:t>
      </w:r>
    </w:p>
    <w:p w14:paraId="70B6CCB7" w14:textId="77777777" w:rsidR="00D8233D" w:rsidRDefault="00D8233D" w:rsidP="00D8233D">
      <w:pPr>
        <w:pStyle w:val="Listepuces2"/>
        <w:numPr>
          <w:ilvl w:val="0"/>
          <w:numId w:val="5"/>
        </w:numPr>
        <w:tabs>
          <w:tab w:val="left" w:pos="708"/>
        </w:tabs>
      </w:pPr>
      <w:r>
        <w:t>1 benne gravats</w:t>
      </w:r>
    </w:p>
    <w:p w14:paraId="4F6D4C8B" w14:textId="09191F46" w:rsidR="00C60F7C" w:rsidRDefault="00C60F7C" w:rsidP="00D8233D">
      <w:pPr>
        <w:pStyle w:val="Listepuces2"/>
        <w:numPr>
          <w:ilvl w:val="0"/>
          <w:numId w:val="5"/>
        </w:numPr>
        <w:tabs>
          <w:tab w:val="left" w:pos="708"/>
        </w:tabs>
      </w:pPr>
      <w:r>
        <w:t xml:space="preserve">1 benne </w:t>
      </w:r>
      <w:proofErr w:type="gramStart"/>
      <w:r>
        <w:t>tri sélectif</w:t>
      </w:r>
      <w:proofErr w:type="gramEnd"/>
      <w:r>
        <w:t xml:space="preserve"> des emballages</w:t>
      </w:r>
    </w:p>
    <w:p w14:paraId="23D17DCC" w14:textId="7E352B32" w:rsidR="00C60F7C" w:rsidRDefault="006368A2" w:rsidP="00D8233D">
      <w:pPr>
        <w:pStyle w:val="Listepuces2"/>
        <w:numPr>
          <w:ilvl w:val="0"/>
          <w:numId w:val="5"/>
        </w:numPr>
        <w:tabs>
          <w:tab w:val="left" w:pos="708"/>
        </w:tabs>
      </w:pPr>
      <w:r>
        <w:t>1</w:t>
      </w:r>
      <w:r w:rsidR="00620D27">
        <w:t xml:space="preserve"> benne de secours</w:t>
      </w:r>
    </w:p>
    <w:p w14:paraId="1BE2B7BA" w14:textId="77777777" w:rsidR="00D8233D" w:rsidRDefault="00D8233D" w:rsidP="00D8233D">
      <w:pPr>
        <w:pStyle w:val="Listepuces"/>
      </w:pPr>
      <w:r>
        <w:t xml:space="preserve">Sur le haut de quai : </w:t>
      </w:r>
    </w:p>
    <w:p w14:paraId="63AF0919" w14:textId="45829FE6" w:rsidR="00D8233D" w:rsidRDefault="00D8233D" w:rsidP="00D8233D">
      <w:pPr>
        <w:pStyle w:val="Listepuces2"/>
        <w:numPr>
          <w:ilvl w:val="0"/>
          <w:numId w:val="5"/>
        </w:numPr>
        <w:tabs>
          <w:tab w:val="left" w:pos="708"/>
        </w:tabs>
      </w:pPr>
      <w:r>
        <w:t>1 caisson de stockage DEEE</w:t>
      </w:r>
    </w:p>
    <w:p w14:paraId="3F3D0196" w14:textId="76715E41" w:rsidR="00DC3617" w:rsidRDefault="00DC3617" w:rsidP="00D8233D">
      <w:pPr>
        <w:pStyle w:val="Listepuces2"/>
        <w:numPr>
          <w:ilvl w:val="0"/>
          <w:numId w:val="5"/>
        </w:numPr>
        <w:tabs>
          <w:tab w:val="left" w:pos="708"/>
        </w:tabs>
      </w:pPr>
      <w:r>
        <w:t>2 bennes pneumatiques</w:t>
      </w:r>
    </w:p>
    <w:p w14:paraId="7639DABF" w14:textId="77777777" w:rsidR="00620D27" w:rsidRDefault="00620D27" w:rsidP="00620D27">
      <w:pPr>
        <w:pStyle w:val="Listepuces2"/>
        <w:tabs>
          <w:tab w:val="clear" w:pos="360"/>
          <w:tab w:val="left" w:pos="708"/>
        </w:tabs>
        <w:ind w:left="720"/>
      </w:pPr>
    </w:p>
    <w:p w14:paraId="4CFCFC91" w14:textId="773A9E22" w:rsidR="00D8233D" w:rsidRDefault="00C60F7C" w:rsidP="00D8233D">
      <w:pPr>
        <w:pStyle w:val="Listepuces2"/>
        <w:numPr>
          <w:ilvl w:val="0"/>
          <w:numId w:val="5"/>
        </w:numPr>
        <w:tabs>
          <w:tab w:val="left" w:pos="708"/>
        </w:tabs>
      </w:pPr>
      <w:r>
        <w:t>1</w:t>
      </w:r>
      <w:r w:rsidR="00D8233D">
        <w:t xml:space="preserve"> container de stockage </w:t>
      </w:r>
      <w:r>
        <w:t>déchets dangereux DDS</w:t>
      </w:r>
    </w:p>
    <w:p w14:paraId="1ED165FB" w14:textId="4506FACE" w:rsidR="00C60F7C" w:rsidRDefault="00C60F7C" w:rsidP="00D8233D">
      <w:pPr>
        <w:pStyle w:val="Listepuces2"/>
        <w:numPr>
          <w:ilvl w:val="0"/>
          <w:numId w:val="5"/>
        </w:numPr>
        <w:tabs>
          <w:tab w:val="left" w:pos="708"/>
        </w:tabs>
      </w:pPr>
      <w:r>
        <w:t>1 cuve de stockage des huiles de vidange usagées de 1000 litres</w:t>
      </w:r>
    </w:p>
    <w:p w14:paraId="20722384" w14:textId="37D093D1" w:rsidR="00D8233D" w:rsidRDefault="00D8233D" w:rsidP="00D8233D">
      <w:pPr>
        <w:pStyle w:val="Listepuces2"/>
        <w:numPr>
          <w:ilvl w:val="0"/>
          <w:numId w:val="5"/>
        </w:numPr>
        <w:tabs>
          <w:tab w:val="left" w:pos="708"/>
        </w:tabs>
      </w:pPr>
      <w:r>
        <w:t>1 caisson ressourcerie,</w:t>
      </w:r>
    </w:p>
    <w:p w14:paraId="57C390BE" w14:textId="4AEC3E5C" w:rsidR="00C60F7C" w:rsidRDefault="00C60F7C" w:rsidP="00D8233D">
      <w:pPr>
        <w:pStyle w:val="Listepuces2"/>
        <w:numPr>
          <w:ilvl w:val="0"/>
          <w:numId w:val="5"/>
        </w:numPr>
        <w:tabs>
          <w:tab w:val="left" w:pos="708"/>
        </w:tabs>
      </w:pPr>
      <w:r>
        <w:t>1 caisson matériauthèque</w:t>
      </w:r>
    </w:p>
    <w:p w14:paraId="642127FC" w14:textId="4BD98C74" w:rsidR="00DC3617" w:rsidRDefault="00DC3617" w:rsidP="00D8233D">
      <w:pPr>
        <w:pStyle w:val="Listepuces2"/>
        <w:numPr>
          <w:ilvl w:val="0"/>
          <w:numId w:val="5"/>
        </w:numPr>
        <w:tabs>
          <w:tab w:val="left" w:pos="708"/>
        </w:tabs>
      </w:pPr>
      <w:r>
        <w:t>3 Caissons grillagés pour la collecte des articles de sport et de bricolage</w:t>
      </w:r>
    </w:p>
    <w:p w14:paraId="29704396" w14:textId="77777777" w:rsidR="00C60F7C" w:rsidRDefault="00C60F7C" w:rsidP="006368A2">
      <w:pPr>
        <w:pStyle w:val="Listepuces2"/>
        <w:tabs>
          <w:tab w:val="clear" w:pos="360"/>
          <w:tab w:val="left" w:pos="708"/>
        </w:tabs>
        <w:ind w:left="720"/>
      </w:pPr>
    </w:p>
    <w:p w14:paraId="55C93473" w14:textId="77777777" w:rsidR="00D8233D" w:rsidRDefault="00D8233D" w:rsidP="00D8233D">
      <w:pPr>
        <w:pStyle w:val="Listepuces"/>
      </w:pPr>
      <w:r>
        <w:lastRenderedPageBreak/>
        <w:t>Zone PAV</w:t>
      </w:r>
    </w:p>
    <w:p w14:paraId="22EE1425" w14:textId="31937C16" w:rsidR="00D8233D" w:rsidRDefault="00C60F7C" w:rsidP="00D8233D">
      <w:pPr>
        <w:pStyle w:val="Listepuces2"/>
        <w:numPr>
          <w:ilvl w:val="0"/>
          <w:numId w:val="5"/>
        </w:numPr>
        <w:tabs>
          <w:tab w:val="left" w:pos="708"/>
        </w:tabs>
      </w:pPr>
      <w:r>
        <w:t>3</w:t>
      </w:r>
      <w:r w:rsidR="00D8233D">
        <w:t xml:space="preserve"> colonnes d’apport volontaire pour le verre,</w:t>
      </w:r>
    </w:p>
    <w:p w14:paraId="2287864B" w14:textId="50B0351D" w:rsidR="00D8233D" w:rsidRDefault="00D8233D" w:rsidP="00D8233D">
      <w:pPr>
        <w:pStyle w:val="Listepuces2"/>
        <w:numPr>
          <w:ilvl w:val="0"/>
          <w:numId w:val="5"/>
        </w:numPr>
        <w:tabs>
          <w:tab w:val="left" w:pos="708"/>
        </w:tabs>
      </w:pPr>
      <w:r>
        <w:t>3 colonnes d’apport volontaire de textiles,</w:t>
      </w:r>
    </w:p>
    <w:p w14:paraId="12F27CD1" w14:textId="2A96CE34" w:rsidR="00620D27" w:rsidRDefault="00620D27" w:rsidP="00D8233D">
      <w:pPr>
        <w:pStyle w:val="Listepuces2"/>
        <w:numPr>
          <w:ilvl w:val="0"/>
          <w:numId w:val="5"/>
        </w:numPr>
        <w:tabs>
          <w:tab w:val="left" w:pos="708"/>
        </w:tabs>
      </w:pPr>
      <w:r>
        <w:t>3 colonnes à placo plâtre</w:t>
      </w:r>
    </w:p>
    <w:p w14:paraId="61357B50" w14:textId="77777777" w:rsidR="00D8233D" w:rsidRDefault="00D8233D" w:rsidP="00D8233D">
      <w:pPr>
        <w:pStyle w:val="Titre1"/>
      </w:pPr>
      <w:r>
        <w:lastRenderedPageBreak/>
        <w:t>rubriques de la Nomenclature des Installations classées pour la protection de l’environnement</w:t>
      </w:r>
      <w:bookmarkEnd w:id="72"/>
      <w:bookmarkEnd w:id="73"/>
      <w:bookmarkEnd w:id="74"/>
      <w:bookmarkEnd w:id="75"/>
      <w:bookmarkEnd w:id="76"/>
      <w:bookmarkEnd w:id="77"/>
      <w:bookmarkEnd w:id="78"/>
      <w:bookmarkEnd w:id="79"/>
      <w:bookmarkEnd w:id="80"/>
      <w:bookmarkEnd w:id="81"/>
    </w:p>
    <w:p w14:paraId="5BC89928" w14:textId="77777777" w:rsidR="00D8233D" w:rsidRDefault="00D8233D" w:rsidP="00D8233D">
      <w:r>
        <w:t xml:space="preserve">Depuis la publication du décret n° 2007-1467 du 12 octobre 2007 (JO du 16 octobre 2007) créant le livre V de la partie réglementaire du code de l’environnement, la nomenclature des installations classées est constituée par la colonne A de l’annexe à l’article R. 511-9 du code de l’environnement et la liste, prévue au b du 8 du I de l’article 266 sexies du code des douanes, des activités qui font courir, par leur nature ou leur volume, des risques particuliers à l’environnement. </w:t>
      </w:r>
    </w:p>
    <w:p w14:paraId="39A87F5B" w14:textId="77777777" w:rsidR="00D8233D" w:rsidRDefault="00D8233D" w:rsidP="00D8233D">
      <w:r>
        <w:t>D’après la nomenclature ICPE en vigueur, le site faisant l’objet du présent dossier présente le classement qui suit :</w:t>
      </w:r>
    </w:p>
    <w:tbl>
      <w:tblPr>
        <w:tblW w:w="10950" w:type="dxa"/>
        <w:jc w:val="center"/>
        <w:tblLayout w:type="fixed"/>
        <w:tblCellMar>
          <w:left w:w="70" w:type="dxa"/>
          <w:right w:w="70" w:type="dxa"/>
        </w:tblCellMar>
        <w:tblLook w:val="04A0" w:firstRow="1" w:lastRow="0" w:firstColumn="1" w:lastColumn="0" w:noHBand="0" w:noVBand="1"/>
      </w:tblPr>
      <w:tblGrid>
        <w:gridCol w:w="1115"/>
        <w:gridCol w:w="5946"/>
        <w:gridCol w:w="2882"/>
        <w:gridCol w:w="1007"/>
      </w:tblGrid>
      <w:tr w:rsidR="00D8233D" w14:paraId="440BB380" w14:textId="77777777" w:rsidTr="00D8233D">
        <w:trPr>
          <w:trHeight w:val="319"/>
          <w:jc w:val="center"/>
        </w:trPr>
        <w:tc>
          <w:tcPr>
            <w:tcW w:w="1115" w:type="dxa"/>
            <w:tcBorders>
              <w:top w:val="single" w:sz="6" w:space="0" w:color="auto"/>
              <w:left w:val="single" w:sz="6" w:space="0" w:color="auto"/>
              <w:bottom w:val="single" w:sz="6" w:space="0" w:color="auto"/>
              <w:right w:val="nil"/>
            </w:tcBorders>
            <w:shd w:val="clear" w:color="auto" w:fill="84A3B2"/>
            <w:hideMark/>
          </w:tcPr>
          <w:p w14:paraId="102A8826" w14:textId="77777777" w:rsidR="00D8233D" w:rsidRDefault="00D8233D">
            <w:pPr>
              <w:pStyle w:val="Centr"/>
              <w:rPr>
                <w:rStyle w:val="Gras"/>
                <w:rFonts w:cs="Times New Roman"/>
              </w:rPr>
            </w:pPr>
            <w:r>
              <w:rPr>
                <w:rStyle w:val="Gras"/>
              </w:rPr>
              <w:t>Rubrique</w:t>
            </w:r>
          </w:p>
        </w:tc>
        <w:tc>
          <w:tcPr>
            <w:tcW w:w="5943" w:type="dxa"/>
            <w:tcBorders>
              <w:top w:val="single" w:sz="6" w:space="0" w:color="auto"/>
              <w:left w:val="single" w:sz="6" w:space="0" w:color="auto"/>
              <w:bottom w:val="single" w:sz="6" w:space="0" w:color="auto"/>
              <w:right w:val="nil"/>
            </w:tcBorders>
            <w:shd w:val="clear" w:color="auto" w:fill="84A3B2"/>
            <w:hideMark/>
          </w:tcPr>
          <w:p w14:paraId="4AB5D539" w14:textId="77777777" w:rsidR="00D8233D" w:rsidRDefault="00D8233D">
            <w:pPr>
              <w:pStyle w:val="Centr"/>
              <w:rPr>
                <w:rStyle w:val="Gras"/>
              </w:rPr>
            </w:pPr>
            <w:r>
              <w:rPr>
                <w:rStyle w:val="Gras"/>
              </w:rPr>
              <w:t>Désignation</w:t>
            </w:r>
          </w:p>
        </w:tc>
        <w:tc>
          <w:tcPr>
            <w:tcW w:w="2880" w:type="dxa"/>
            <w:tcBorders>
              <w:top w:val="single" w:sz="6" w:space="0" w:color="auto"/>
              <w:left w:val="single" w:sz="6" w:space="0" w:color="auto"/>
              <w:bottom w:val="single" w:sz="6" w:space="0" w:color="auto"/>
              <w:right w:val="single" w:sz="6" w:space="0" w:color="auto"/>
            </w:tcBorders>
            <w:shd w:val="clear" w:color="auto" w:fill="84A3B2"/>
            <w:hideMark/>
          </w:tcPr>
          <w:p w14:paraId="3CC1C71F" w14:textId="77777777" w:rsidR="00D8233D" w:rsidRDefault="00D8233D">
            <w:pPr>
              <w:pStyle w:val="Centr"/>
              <w:rPr>
                <w:rStyle w:val="Gras"/>
              </w:rPr>
            </w:pPr>
            <w:r>
              <w:rPr>
                <w:rStyle w:val="Gras"/>
              </w:rPr>
              <w:t>Description</w:t>
            </w:r>
          </w:p>
        </w:tc>
        <w:tc>
          <w:tcPr>
            <w:tcW w:w="1006" w:type="dxa"/>
            <w:tcBorders>
              <w:top w:val="single" w:sz="6" w:space="0" w:color="auto"/>
              <w:left w:val="nil"/>
              <w:bottom w:val="single" w:sz="6" w:space="0" w:color="auto"/>
              <w:right w:val="single" w:sz="6" w:space="0" w:color="auto"/>
            </w:tcBorders>
            <w:shd w:val="clear" w:color="auto" w:fill="84A3B2"/>
            <w:vAlign w:val="center"/>
            <w:hideMark/>
          </w:tcPr>
          <w:p w14:paraId="7100BAD0" w14:textId="77777777" w:rsidR="00D8233D" w:rsidRDefault="00D8233D">
            <w:pPr>
              <w:pStyle w:val="Centr"/>
              <w:rPr>
                <w:rStyle w:val="Gras"/>
              </w:rPr>
            </w:pPr>
            <w:r>
              <w:rPr>
                <w:rStyle w:val="Gras"/>
              </w:rPr>
              <w:t>Régime</w:t>
            </w:r>
          </w:p>
        </w:tc>
      </w:tr>
      <w:tr w:rsidR="00D8233D" w14:paraId="00322357" w14:textId="77777777" w:rsidTr="00D8233D">
        <w:trPr>
          <w:trHeight w:val="1197"/>
          <w:jc w:val="center"/>
        </w:trPr>
        <w:tc>
          <w:tcPr>
            <w:tcW w:w="1115" w:type="dxa"/>
            <w:tcBorders>
              <w:top w:val="single" w:sz="6" w:space="0" w:color="auto"/>
              <w:left w:val="single" w:sz="6" w:space="0" w:color="auto"/>
              <w:bottom w:val="single" w:sz="6" w:space="0" w:color="auto"/>
              <w:right w:val="single" w:sz="6" w:space="0" w:color="auto"/>
            </w:tcBorders>
            <w:hideMark/>
          </w:tcPr>
          <w:p w14:paraId="0FF20BBF" w14:textId="77777777" w:rsidR="00D8233D" w:rsidRDefault="00D8233D">
            <w:r>
              <w:t>2710-1</w:t>
            </w:r>
          </w:p>
        </w:tc>
        <w:tc>
          <w:tcPr>
            <w:tcW w:w="5943" w:type="dxa"/>
            <w:tcBorders>
              <w:top w:val="single" w:sz="6" w:space="0" w:color="auto"/>
              <w:left w:val="nil"/>
              <w:bottom w:val="single" w:sz="6" w:space="0" w:color="auto"/>
              <w:right w:val="nil"/>
            </w:tcBorders>
            <w:vAlign w:val="center"/>
            <w:hideMark/>
          </w:tcPr>
          <w:p w14:paraId="53B9547C" w14:textId="77777777" w:rsidR="00D8233D" w:rsidRDefault="00D8233D">
            <w:pPr>
              <w:pStyle w:val="Normalsansinterligne"/>
            </w:pPr>
            <w:r>
              <w:t>Installations de collecte de déchets apportés par le producteur initial de ces déchets</w:t>
            </w:r>
          </w:p>
          <w:p w14:paraId="07EAF86F" w14:textId="77777777" w:rsidR="00D8233D" w:rsidRDefault="00D8233D">
            <w:pPr>
              <w:pStyle w:val="Normalsansinterligne"/>
            </w:pPr>
            <w:r>
              <w:t xml:space="preserve">Collecte de déchets dangereux : La quantité de déchets susceptibles d'être présents dans l'installation étant : </w:t>
            </w:r>
            <w:r>
              <w:tab/>
              <w:t xml:space="preserve"> </w:t>
            </w:r>
          </w:p>
          <w:p w14:paraId="5C497691" w14:textId="77777777" w:rsidR="00D8233D" w:rsidRDefault="00D8233D">
            <w:pPr>
              <w:pStyle w:val="Normalsansinterligne"/>
            </w:pPr>
            <w:r>
              <w:t xml:space="preserve">a) Supérieure ou égale à 7 t </w:t>
            </w:r>
            <w:r>
              <w:tab/>
              <w:t>(A - 1)</w:t>
            </w:r>
          </w:p>
          <w:p w14:paraId="09567404" w14:textId="77777777" w:rsidR="00D8233D" w:rsidRDefault="00D8233D">
            <w:pPr>
              <w:pStyle w:val="Normalsansinterligne"/>
            </w:pPr>
            <w:r>
              <w:t xml:space="preserve">b) Supérieure ou égale à 1 t et inférieure à 7 t </w:t>
            </w:r>
            <w:r>
              <w:tab/>
              <w:t>(DC)</w:t>
            </w:r>
          </w:p>
        </w:tc>
        <w:tc>
          <w:tcPr>
            <w:tcW w:w="2880" w:type="dxa"/>
            <w:tcBorders>
              <w:top w:val="single" w:sz="6" w:space="0" w:color="auto"/>
              <w:left w:val="single" w:sz="6" w:space="0" w:color="auto"/>
              <w:bottom w:val="single" w:sz="6" w:space="0" w:color="auto"/>
              <w:right w:val="single" w:sz="6" w:space="0" w:color="auto"/>
            </w:tcBorders>
            <w:vAlign w:val="center"/>
            <w:hideMark/>
          </w:tcPr>
          <w:p w14:paraId="54AD810A" w14:textId="2E624772" w:rsidR="00D8233D" w:rsidRDefault="00DC3617">
            <w:pPr>
              <w:pStyle w:val="Normalsansinterligne"/>
            </w:pPr>
            <w:r>
              <w:t>1</w:t>
            </w:r>
            <w:r w:rsidR="00D8233D">
              <w:t xml:space="preserve"> Caisson D</w:t>
            </w:r>
            <w:r>
              <w:t>D</w:t>
            </w:r>
            <w:r w:rsidR="00D8233D">
              <w:t xml:space="preserve">S </w:t>
            </w:r>
            <w:r>
              <w:t xml:space="preserve">et une cuve à huile </w:t>
            </w:r>
            <w:r w:rsidR="00D8233D">
              <w:t>contenant</w:t>
            </w:r>
            <w:r>
              <w:t>s</w:t>
            </w:r>
            <w:r w:rsidR="00D8233D">
              <w:t xml:space="preserve"> au max 5 t de déchets dangereux</w:t>
            </w:r>
          </w:p>
          <w:p w14:paraId="1F3C3054" w14:textId="77777777" w:rsidR="00D8233D" w:rsidRDefault="00D8233D">
            <w:pPr>
              <w:pStyle w:val="Normalsansinterligne"/>
            </w:pPr>
            <w:r>
              <w:t>Huile : 1 t</w:t>
            </w:r>
          </w:p>
          <w:p w14:paraId="6316DC3B" w14:textId="77777777" w:rsidR="00D8233D" w:rsidRDefault="00D8233D">
            <w:pPr>
              <w:pStyle w:val="Normalsansinterligne"/>
            </w:pPr>
            <w:r>
              <w:t>Soit 6 t.</w:t>
            </w:r>
          </w:p>
        </w:tc>
        <w:tc>
          <w:tcPr>
            <w:tcW w:w="1006" w:type="dxa"/>
            <w:tcBorders>
              <w:top w:val="single" w:sz="6" w:space="0" w:color="auto"/>
              <w:left w:val="nil"/>
              <w:bottom w:val="single" w:sz="6" w:space="0" w:color="auto"/>
              <w:right w:val="single" w:sz="6" w:space="0" w:color="auto"/>
            </w:tcBorders>
            <w:vAlign w:val="center"/>
            <w:hideMark/>
          </w:tcPr>
          <w:p w14:paraId="7F0BBBD7" w14:textId="77777777" w:rsidR="00D8233D" w:rsidRDefault="00D8233D">
            <w:pPr>
              <w:jc w:val="center"/>
            </w:pPr>
            <w:r>
              <w:t>DC</w:t>
            </w:r>
          </w:p>
        </w:tc>
      </w:tr>
      <w:tr w:rsidR="00D8233D" w14:paraId="520B38CA" w14:textId="77777777" w:rsidTr="00D8233D">
        <w:trPr>
          <w:trHeight w:val="1197"/>
          <w:jc w:val="center"/>
        </w:trPr>
        <w:tc>
          <w:tcPr>
            <w:tcW w:w="1115" w:type="dxa"/>
            <w:tcBorders>
              <w:top w:val="single" w:sz="6" w:space="0" w:color="auto"/>
              <w:left w:val="single" w:sz="6" w:space="0" w:color="auto"/>
              <w:bottom w:val="single" w:sz="6" w:space="0" w:color="auto"/>
              <w:right w:val="single" w:sz="6" w:space="0" w:color="auto"/>
            </w:tcBorders>
            <w:hideMark/>
          </w:tcPr>
          <w:p w14:paraId="1E827A61" w14:textId="77777777" w:rsidR="00D8233D" w:rsidRDefault="00D8233D">
            <w:pPr>
              <w:pStyle w:val="Normalsansinterligne"/>
            </w:pPr>
            <w:r>
              <w:t>2710-2</w:t>
            </w:r>
          </w:p>
        </w:tc>
        <w:tc>
          <w:tcPr>
            <w:tcW w:w="5943" w:type="dxa"/>
            <w:tcBorders>
              <w:top w:val="single" w:sz="6" w:space="0" w:color="auto"/>
              <w:left w:val="nil"/>
              <w:bottom w:val="single" w:sz="6" w:space="0" w:color="auto"/>
              <w:right w:val="nil"/>
            </w:tcBorders>
            <w:vAlign w:val="center"/>
            <w:hideMark/>
          </w:tcPr>
          <w:p w14:paraId="0E9D9071" w14:textId="77777777" w:rsidR="00D8233D" w:rsidRDefault="00D8233D">
            <w:pPr>
              <w:pStyle w:val="Normalsansinterligne"/>
            </w:pPr>
            <w:r>
              <w:t>Installations de collecte de déchets apportés par le producteur initial de ces déchets</w:t>
            </w:r>
          </w:p>
          <w:p w14:paraId="4DBAFF90" w14:textId="77777777" w:rsidR="00D8233D" w:rsidRDefault="00D8233D">
            <w:pPr>
              <w:pStyle w:val="Normalsansinterligne"/>
            </w:pPr>
            <w:r>
              <w:t>2. Collecte de déchets non dangereux : Le volume de déchets susceptibles d'être présents dans l'installation étant :</w:t>
            </w:r>
          </w:p>
          <w:p w14:paraId="19EB2037" w14:textId="77777777" w:rsidR="00D8233D" w:rsidRDefault="00D8233D">
            <w:pPr>
              <w:pStyle w:val="Normalsansinterligne"/>
            </w:pPr>
            <w:r>
              <w:t xml:space="preserve">a) Supérieur ou égal à 600 m³ - (A) </w:t>
            </w:r>
          </w:p>
          <w:p w14:paraId="6C3F9CD8" w14:textId="77777777" w:rsidR="00D8233D" w:rsidRDefault="00D8233D">
            <w:pPr>
              <w:pStyle w:val="Normalsansinterligne"/>
            </w:pPr>
            <w:r>
              <w:t>b) Supérieur ou égal à 300 m³ et inférieur à 600 m³ - (E)</w:t>
            </w:r>
          </w:p>
          <w:p w14:paraId="5F70F384" w14:textId="77777777" w:rsidR="00D8233D" w:rsidRDefault="00D8233D">
            <w:pPr>
              <w:pStyle w:val="Normalsansinterligne"/>
            </w:pPr>
            <w:r>
              <w:t>c) Supérieur ou égal à 100 m³ et inférieur à 300 m³ - (DC)</w:t>
            </w:r>
          </w:p>
        </w:tc>
        <w:tc>
          <w:tcPr>
            <w:tcW w:w="2880" w:type="dxa"/>
            <w:tcBorders>
              <w:top w:val="single" w:sz="6" w:space="0" w:color="auto"/>
              <w:left w:val="single" w:sz="6" w:space="0" w:color="auto"/>
              <w:bottom w:val="single" w:sz="6" w:space="0" w:color="auto"/>
              <w:right w:val="single" w:sz="6" w:space="0" w:color="auto"/>
            </w:tcBorders>
            <w:vAlign w:val="center"/>
            <w:hideMark/>
          </w:tcPr>
          <w:p w14:paraId="0B3B0245" w14:textId="436E53F8" w:rsidR="00D8233D" w:rsidRDefault="00DC3617">
            <w:pPr>
              <w:pStyle w:val="Normalsansinterligne"/>
            </w:pPr>
            <w:r>
              <w:t>1</w:t>
            </w:r>
            <w:r w:rsidR="00620D27">
              <w:t>0</w:t>
            </w:r>
            <w:r w:rsidR="00D8233D">
              <w:t xml:space="preserve"> Bennes 30 m³ : </w:t>
            </w:r>
            <w:r>
              <w:t>3</w:t>
            </w:r>
            <w:r w:rsidR="00620D27">
              <w:t>0</w:t>
            </w:r>
            <w:r>
              <w:t>0</w:t>
            </w:r>
            <w:r w:rsidR="00D8233D">
              <w:t xml:space="preserve"> m³</w:t>
            </w:r>
          </w:p>
          <w:p w14:paraId="71D2D972" w14:textId="77777777" w:rsidR="00D8233D" w:rsidRDefault="00D8233D">
            <w:pPr>
              <w:pStyle w:val="Normalsansinterligne"/>
            </w:pPr>
            <w:r>
              <w:t xml:space="preserve">1 bennes 15 m³ : 15 m³ </w:t>
            </w:r>
          </w:p>
          <w:p w14:paraId="40ECD616" w14:textId="5C805CA0" w:rsidR="00D8233D" w:rsidRDefault="00D8233D">
            <w:pPr>
              <w:pStyle w:val="Normalsansinterligne"/>
            </w:pPr>
            <w:r>
              <w:t xml:space="preserve">Point d’Apport Volontaire : </w:t>
            </w:r>
            <w:r w:rsidR="00620D27">
              <w:t>20</w:t>
            </w:r>
            <w:r>
              <w:t xml:space="preserve"> m³</w:t>
            </w:r>
          </w:p>
          <w:p w14:paraId="51BD308E" w14:textId="73EE295C" w:rsidR="00DC3617" w:rsidRDefault="00DC3617">
            <w:pPr>
              <w:pStyle w:val="Normalsansinterligne"/>
            </w:pPr>
            <w:r w:rsidRPr="00FC7C63">
              <w:rPr>
                <w:rFonts w:ascii="Arial Narrow" w:hAnsi="Arial Narrow"/>
              </w:rPr>
              <w:t>Ressourcerie</w:t>
            </w:r>
            <w:r>
              <w:t xml:space="preserve"> matériauthèque</w:t>
            </w:r>
            <w:r w:rsidR="00D8233D">
              <w:t xml:space="preserve"> : </w:t>
            </w:r>
            <w:r>
              <w:t>20</w:t>
            </w:r>
            <w:r w:rsidR="00D8233D">
              <w:t xml:space="preserve"> m³</w:t>
            </w:r>
          </w:p>
          <w:p w14:paraId="12B5ABDB" w14:textId="10DF2023" w:rsidR="00DC3617" w:rsidRDefault="00DC3617">
            <w:pPr>
              <w:pStyle w:val="Normalsansinterligne"/>
            </w:pPr>
            <w:r>
              <w:t>3 caissons grillagés : 3 m³</w:t>
            </w:r>
          </w:p>
          <w:p w14:paraId="5396F2C2" w14:textId="153387E0" w:rsidR="00D8233D" w:rsidRDefault="00D8233D">
            <w:pPr>
              <w:pStyle w:val="Normalsansinterligne"/>
            </w:pPr>
            <w:r>
              <w:t>Total : 3</w:t>
            </w:r>
            <w:r w:rsidR="00620D27">
              <w:t>38</w:t>
            </w:r>
            <w:r>
              <w:t xml:space="preserve"> m³</w:t>
            </w:r>
          </w:p>
        </w:tc>
        <w:tc>
          <w:tcPr>
            <w:tcW w:w="1006" w:type="dxa"/>
            <w:tcBorders>
              <w:top w:val="single" w:sz="6" w:space="0" w:color="auto"/>
              <w:left w:val="nil"/>
              <w:bottom w:val="single" w:sz="6" w:space="0" w:color="auto"/>
              <w:right w:val="single" w:sz="6" w:space="0" w:color="auto"/>
            </w:tcBorders>
            <w:vAlign w:val="center"/>
            <w:hideMark/>
          </w:tcPr>
          <w:p w14:paraId="60EBD304" w14:textId="77777777" w:rsidR="00D8233D" w:rsidRDefault="00D8233D">
            <w:pPr>
              <w:jc w:val="center"/>
            </w:pPr>
            <w:r>
              <w:t>E</w:t>
            </w:r>
          </w:p>
        </w:tc>
      </w:tr>
      <w:tr w:rsidR="00D8233D" w14:paraId="00626644" w14:textId="77777777" w:rsidTr="00D8233D">
        <w:trPr>
          <w:trHeight w:val="1197"/>
          <w:jc w:val="center"/>
        </w:trPr>
        <w:tc>
          <w:tcPr>
            <w:tcW w:w="1115" w:type="dxa"/>
            <w:tcBorders>
              <w:top w:val="single" w:sz="6" w:space="0" w:color="auto"/>
              <w:left w:val="single" w:sz="6" w:space="0" w:color="auto"/>
              <w:bottom w:val="single" w:sz="6" w:space="0" w:color="auto"/>
              <w:right w:val="single" w:sz="6" w:space="0" w:color="auto"/>
            </w:tcBorders>
            <w:hideMark/>
          </w:tcPr>
          <w:p w14:paraId="138E6C49" w14:textId="4A88A198" w:rsidR="00D8233D" w:rsidRDefault="00D8233D">
            <w:pPr>
              <w:pStyle w:val="Normalsansinterligne"/>
            </w:pPr>
            <w:r>
              <w:t>271</w:t>
            </w:r>
            <w:r w:rsidR="00073FBB">
              <w:t>0</w:t>
            </w:r>
          </w:p>
        </w:tc>
        <w:tc>
          <w:tcPr>
            <w:tcW w:w="5943" w:type="dxa"/>
            <w:tcBorders>
              <w:top w:val="single" w:sz="6" w:space="0" w:color="auto"/>
              <w:left w:val="nil"/>
              <w:bottom w:val="single" w:sz="6" w:space="0" w:color="auto"/>
              <w:right w:val="nil"/>
            </w:tcBorders>
            <w:hideMark/>
          </w:tcPr>
          <w:p w14:paraId="59DCEA42" w14:textId="77777777" w:rsidR="00D8233D" w:rsidRDefault="00D8233D">
            <w:pPr>
              <w:keepNext/>
              <w:spacing w:before="119" w:after="100" w:afterAutospacing="1" w:line="240" w:lineRule="auto"/>
              <w:jc w:val="left"/>
              <w:rPr>
                <w:rFonts w:eastAsia="Times New Roman" w:cs="Arial"/>
              </w:rPr>
            </w:pPr>
            <w:r>
              <w:rPr>
                <w:rFonts w:eastAsia="Times New Roman" w:cs="Arial"/>
              </w:rPr>
              <w:t>Installations de transit, regroupement ou tri de déchets d’équipements électriques et électroniques (D3E)</w:t>
            </w:r>
          </w:p>
          <w:p w14:paraId="0B13D998" w14:textId="77777777" w:rsidR="00D8233D" w:rsidRDefault="00D8233D">
            <w:pPr>
              <w:keepNext/>
              <w:spacing w:before="119" w:after="100" w:afterAutospacing="1" w:line="240" w:lineRule="auto"/>
              <w:jc w:val="left"/>
              <w:rPr>
                <w:rFonts w:eastAsia="Times New Roman" w:cs="Arial"/>
              </w:rPr>
            </w:pPr>
            <w:r>
              <w:rPr>
                <w:rFonts w:eastAsia="Times New Roman" w:cs="Arial"/>
              </w:rPr>
              <w:t>a) Supérieur à 1 000 m</w:t>
            </w:r>
            <w:r>
              <w:rPr>
                <w:rFonts w:eastAsia="Times New Roman" w:cs="Arial"/>
                <w:vertAlign w:val="superscript"/>
              </w:rPr>
              <w:t xml:space="preserve">3 </w:t>
            </w:r>
            <w:r>
              <w:rPr>
                <w:rFonts w:eastAsia="Times New Roman" w:cs="Arial"/>
              </w:rPr>
              <w:t>(A)</w:t>
            </w:r>
          </w:p>
          <w:p w14:paraId="138F5A1D" w14:textId="3520C5FD" w:rsidR="00D8233D" w:rsidRDefault="00D8233D">
            <w:pPr>
              <w:keepNext/>
              <w:spacing w:before="119" w:after="100" w:afterAutospacing="1" w:line="240" w:lineRule="auto"/>
              <w:jc w:val="left"/>
              <w:rPr>
                <w:rFonts w:eastAsia="Times New Roman" w:cs="Arial"/>
                <w:sz w:val="24"/>
                <w:szCs w:val="24"/>
              </w:rPr>
            </w:pPr>
            <w:r>
              <w:rPr>
                <w:rFonts w:eastAsia="Times New Roman" w:cs="Arial"/>
              </w:rPr>
              <w:t xml:space="preserve">b) Supérieur ou égal à 100 m³ </w:t>
            </w:r>
            <w:r w:rsidR="00C36995">
              <w:rPr>
                <w:rFonts w:eastAsia="Times New Roman" w:cs="Arial"/>
              </w:rPr>
              <w:t>et</w:t>
            </w:r>
            <w:r w:rsidR="006975BD">
              <w:rPr>
                <w:rFonts w:eastAsia="Times New Roman" w:cs="Arial"/>
              </w:rPr>
              <w:t xml:space="preserve"> inférieur</w:t>
            </w:r>
            <w:r>
              <w:rPr>
                <w:rFonts w:eastAsia="Times New Roman" w:cs="Arial"/>
              </w:rPr>
              <w:t xml:space="preserve"> à 1 000 m³ (DC)</w:t>
            </w:r>
          </w:p>
        </w:tc>
        <w:tc>
          <w:tcPr>
            <w:tcW w:w="2880" w:type="dxa"/>
            <w:tcBorders>
              <w:top w:val="single" w:sz="6" w:space="0" w:color="auto"/>
              <w:left w:val="single" w:sz="6" w:space="0" w:color="auto"/>
              <w:bottom w:val="single" w:sz="6" w:space="0" w:color="auto"/>
              <w:right w:val="single" w:sz="6" w:space="0" w:color="auto"/>
            </w:tcBorders>
            <w:vAlign w:val="center"/>
            <w:hideMark/>
          </w:tcPr>
          <w:p w14:paraId="7D80BF5B" w14:textId="77777777" w:rsidR="00D8233D" w:rsidRDefault="00D8233D">
            <w:pPr>
              <w:pStyle w:val="Normalsansinterligne"/>
            </w:pPr>
            <w:r>
              <w:t>Caisson 30 m3</w:t>
            </w:r>
          </w:p>
        </w:tc>
        <w:tc>
          <w:tcPr>
            <w:tcW w:w="1006" w:type="dxa"/>
            <w:tcBorders>
              <w:top w:val="single" w:sz="6" w:space="0" w:color="auto"/>
              <w:left w:val="nil"/>
              <w:bottom w:val="single" w:sz="6" w:space="0" w:color="auto"/>
              <w:right w:val="single" w:sz="6" w:space="0" w:color="auto"/>
            </w:tcBorders>
            <w:vAlign w:val="center"/>
            <w:hideMark/>
          </w:tcPr>
          <w:p w14:paraId="4F3A086F" w14:textId="77777777" w:rsidR="00D8233D" w:rsidRDefault="00D8233D">
            <w:pPr>
              <w:jc w:val="center"/>
            </w:pPr>
            <w:r>
              <w:t>NC</w:t>
            </w:r>
          </w:p>
        </w:tc>
      </w:tr>
    </w:tbl>
    <w:p w14:paraId="59F9ED4F" w14:textId="77777777" w:rsidR="00D8233D" w:rsidRDefault="00D8233D" w:rsidP="00D8233D">
      <w:pPr>
        <w:rPr>
          <w:szCs w:val="24"/>
          <w:highlight w:val="magenta"/>
        </w:rPr>
      </w:pPr>
    </w:p>
    <w:p w14:paraId="6411C8CA" w14:textId="77777777" w:rsidR="00D8233D" w:rsidRDefault="00D8233D" w:rsidP="00D8233D">
      <w:pPr>
        <w:pStyle w:val="Droite"/>
      </w:pPr>
      <w:r>
        <w:t>A Ambert, le</w:t>
      </w:r>
      <w:r>
        <w:tab/>
      </w:r>
      <w:r>
        <w:tab/>
      </w:r>
      <w:r>
        <w:tab/>
      </w:r>
    </w:p>
    <w:p w14:paraId="1950D47D" w14:textId="6132AE4F" w:rsidR="00D8233D" w:rsidRDefault="00D8233D" w:rsidP="00D8233D">
      <w:pPr>
        <w:pStyle w:val="Droite"/>
      </w:pPr>
      <w:r>
        <w:t xml:space="preserve">Le Président </w:t>
      </w:r>
      <w:r w:rsidR="00090B79">
        <w:t>d’Ambert Livradois Forez</w:t>
      </w:r>
      <w:r>
        <w:t>,</w:t>
      </w:r>
    </w:p>
    <w:p w14:paraId="04F0C73E" w14:textId="77777777" w:rsidR="00AA29E1" w:rsidRDefault="00AA29E1"/>
    <w:sectPr w:rsidR="00AA29E1" w:rsidSect="00AA29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23848" w14:textId="77777777" w:rsidR="004B3203" w:rsidRDefault="004B3203" w:rsidP="004B3203">
      <w:pPr>
        <w:spacing w:before="0" w:after="0" w:line="240" w:lineRule="auto"/>
      </w:pPr>
      <w:r>
        <w:separator/>
      </w:r>
    </w:p>
  </w:endnote>
  <w:endnote w:type="continuationSeparator" w:id="0">
    <w:p w14:paraId="1167B8C4" w14:textId="77777777" w:rsidR="004B3203" w:rsidRDefault="004B3203" w:rsidP="004B32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12801"/>
      <w:docPartObj>
        <w:docPartGallery w:val="Page Numbers (Bottom of Page)"/>
        <w:docPartUnique/>
      </w:docPartObj>
    </w:sdtPr>
    <w:sdtEndPr/>
    <w:sdtContent>
      <w:p w14:paraId="3652B2AC" w14:textId="32455159" w:rsidR="004B3203" w:rsidRDefault="004B3203">
        <w:pPr>
          <w:pStyle w:val="Pieddepage"/>
          <w:jc w:val="right"/>
        </w:pPr>
        <w:r>
          <w:fldChar w:fldCharType="begin"/>
        </w:r>
        <w:r>
          <w:instrText>PAGE   \* MERGEFORMAT</w:instrText>
        </w:r>
        <w:r>
          <w:fldChar w:fldCharType="separate"/>
        </w:r>
        <w:r>
          <w:t>2</w:t>
        </w:r>
        <w:r>
          <w:fldChar w:fldCharType="end"/>
        </w:r>
      </w:p>
    </w:sdtContent>
  </w:sdt>
  <w:p w14:paraId="14AC4FAE" w14:textId="276DB202" w:rsidR="004B3203" w:rsidRDefault="004B32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12319" w14:textId="77777777" w:rsidR="004B3203" w:rsidRDefault="004B3203" w:rsidP="004B3203">
      <w:pPr>
        <w:spacing w:before="0" w:after="0" w:line="240" w:lineRule="auto"/>
      </w:pPr>
      <w:r>
        <w:separator/>
      </w:r>
    </w:p>
  </w:footnote>
  <w:footnote w:type="continuationSeparator" w:id="0">
    <w:p w14:paraId="616D6113" w14:textId="77777777" w:rsidR="004B3203" w:rsidRDefault="004B3203" w:rsidP="004B320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F71CC"/>
    <w:multiLevelType w:val="hybridMultilevel"/>
    <w:tmpl w:val="F76ED8F8"/>
    <w:lvl w:ilvl="0" w:tplc="040C0001">
      <w:start w:val="1"/>
      <w:numFmt w:val="bullet"/>
      <w:lvlText w:val=""/>
      <w:lvlJc w:val="left"/>
      <w:pPr>
        <w:ind w:left="1145" w:hanging="360"/>
      </w:pPr>
      <w:rPr>
        <w:rFonts w:ascii="Symbol" w:hAnsi="Symbol" w:hint="default"/>
      </w:rPr>
    </w:lvl>
    <w:lvl w:ilvl="1" w:tplc="040C0003">
      <w:start w:val="1"/>
      <w:numFmt w:val="bullet"/>
      <w:lvlText w:val="o"/>
      <w:lvlJc w:val="left"/>
      <w:pPr>
        <w:ind w:left="1865" w:hanging="360"/>
      </w:pPr>
      <w:rPr>
        <w:rFonts w:ascii="Courier New" w:hAnsi="Courier New" w:cs="Courier New" w:hint="default"/>
      </w:rPr>
    </w:lvl>
    <w:lvl w:ilvl="2" w:tplc="040C0005">
      <w:start w:val="1"/>
      <w:numFmt w:val="bullet"/>
      <w:lvlText w:val=""/>
      <w:lvlJc w:val="left"/>
      <w:pPr>
        <w:ind w:left="2585" w:hanging="360"/>
      </w:pPr>
      <w:rPr>
        <w:rFonts w:ascii="Wingdings" w:hAnsi="Wingdings" w:hint="default"/>
      </w:rPr>
    </w:lvl>
    <w:lvl w:ilvl="3" w:tplc="040C0001">
      <w:start w:val="1"/>
      <w:numFmt w:val="bullet"/>
      <w:lvlText w:val=""/>
      <w:lvlJc w:val="left"/>
      <w:pPr>
        <w:ind w:left="3305" w:hanging="360"/>
      </w:pPr>
      <w:rPr>
        <w:rFonts w:ascii="Symbol" w:hAnsi="Symbol" w:hint="default"/>
      </w:rPr>
    </w:lvl>
    <w:lvl w:ilvl="4" w:tplc="040C0003">
      <w:start w:val="1"/>
      <w:numFmt w:val="bullet"/>
      <w:lvlText w:val="o"/>
      <w:lvlJc w:val="left"/>
      <w:pPr>
        <w:ind w:left="4025" w:hanging="360"/>
      </w:pPr>
      <w:rPr>
        <w:rFonts w:ascii="Courier New" w:hAnsi="Courier New" w:cs="Courier New" w:hint="default"/>
      </w:rPr>
    </w:lvl>
    <w:lvl w:ilvl="5" w:tplc="040C0005">
      <w:start w:val="1"/>
      <w:numFmt w:val="bullet"/>
      <w:lvlText w:val=""/>
      <w:lvlJc w:val="left"/>
      <w:pPr>
        <w:ind w:left="4745" w:hanging="360"/>
      </w:pPr>
      <w:rPr>
        <w:rFonts w:ascii="Wingdings" w:hAnsi="Wingdings" w:hint="default"/>
      </w:rPr>
    </w:lvl>
    <w:lvl w:ilvl="6" w:tplc="040C0001">
      <w:start w:val="1"/>
      <w:numFmt w:val="bullet"/>
      <w:lvlText w:val=""/>
      <w:lvlJc w:val="left"/>
      <w:pPr>
        <w:ind w:left="5465" w:hanging="360"/>
      </w:pPr>
      <w:rPr>
        <w:rFonts w:ascii="Symbol" w:hAnsi="Symbol" w:hint="default"/>
      </w:rPr>
    </w:lvl>
    <w:lvl w:ilvl="7" w:tplc="040C0003">
      <w:start w:val="1"/>
      <w:numFmt w:val="bullet"/>
      <w:lvlText w:val="o"/>
      <w:lvlJc w:val="left"/>
      <w:pPr>
        <w:ind w:left="6185" w:hanging="360"/>
      </w:pPr>
      <w:rPr>
        <w:rFonts w:ascii="Courier New" w:hAnsi="Courier New" w:cs="Courier New" w:hint="default"/>
      </w:rPr>
    </w:lvl>
    <w:lvl w:ilvl="8" w:tplc="040C0005">
      <w:start w:val="1"/>
      <w:numFmt w:val="bullet"/>
      <w:lvlText w:val=""/>
      <w:lvlJc w:val="left"/>
      <w:pPr>
        <w:ind w:left="6905" w:hanging="360"/>
      </w:pPr>
      <w:rPr>
        <w:rFonts w:ascii="Wingdings" w:hAnsi="Wingdings" w:hint="default"/>
      </w:rPr>
    </w:lvl>
  </w:abstractNum>
  <w:abstractNum w:abstractNumId="1" w15:restartNumberingAfterBreak="0">
    <w:nsid w:val="489543A7"/>
    <w:multiLevelType w:val="hybridMultilevel"/>
    <w:tmpl w:val="92DCA444"/>
    <w:lvl w:ilvl="0" w:tplc="61B246C0">
      <w:start w:val="1"/>
      <w:numFmt w:val="bullet"/>
      <w:pStyle w:val="Liste"/>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2" w15:restartNumberingAfterBreak="0">
    <w:nsid w:val="4B1943D8"/>
    <w:multiLevelType w:val="hybridMultilevel"/>
    <w:tmpl w:val="E612E1EE"/>
    <w:lvl w:ilvl="0" w:tplc="03006FCE">
      <w:start w:val="1"/>
      <w:numFmt w:val="bullet"/>
      <w:pStyle w:val="Listepuces"/>
      <w:lvlText w:val=""/>
      <w:lvlJc w:val="left"/>
      <w:pPr>
        <w:tabs>
          <w:tab w:val="num" w:pos="1658"/>
        </w:tabs>
        <w:ind w:left="284" w:firstLine="1014"/>
      </w:pPr>
      <w:rPr>
        <w:rFonts w:ascii="Symbol" w:hAnsi="Symbol" w:hint="default"/>
        <w:b w:val="0"/>
        <w:i w:val="0"/>
        <w:caps w:val="0"/>
        <w:strike w:val="0"/>
        <w:dstrike w:val="0"/>
        <w:vanish w:val="0"/>
        <w:webHidden w:val="0"/>
        <w:color w:val="C64236"/>
        <w:sz w:val="24"/>
        <w:u w:val="none"/>
        <w:effect w:val="none"/>
        <w:vertAlign w:val="baseline"/>
        <w:specVanish w:val="0"/>
      </w:rPr>
    </w:lvl>
    <w:lvl w:ilvl="1" w:tplc="DEAAD272">
      <w:start w:val="1"/>
      <w:numFmt w:val="bullet"/>
      <w:lvlText w:val="o"/>
      <w:lvlJc w:val="left"/>
      <w:pPr>
        <w:tabs>
          <w:tab w:val="num" w:pos="1440"/>
        </w:tabs>
        <w:ind w:left="1440" w:hanging="360"/>
      </w:pPr>
      <w:rPr>
        <w:rFonts w:ascii="Courier New" w:hAnsi="Courier New" w:cs="Times New Roman" w:hint="default"/>
      </w:rPr>
    </w:lvl>
    <w:lvl w:ilvl="2" w:tplc="0E1A710E">
      <w:start w:val="1"/>
      <w:numFmt w:val="bullet"/>
      <w:lvlText w:val=""/>
      <w:lvlJc w:val="left"/>
      <w:pPr>
        <w:tabs>
          <w:tab w:val="num" w:pos="2160"/>
        </w:tabs>
        <w:ind w:left="2160" w:hanging="360"/>
      </w:pPr>
      <w:rPr>
        <w:rFonts w:ascii="Wingdings" w:hAnsi="Wingdings" w:hint="default"/>
      </w:rPr>
    </w:lvl>
    <w:lvl w:ilvl="3" w:tplc="A4CA81B0">
      <w:start w:val="1"/>
      <w:numFmt w:val="bullet"/>
      <w:lvlText w:val=""/>
      <w:lvlJc w:val="left"/>
      <w:pPr>
        <w:tabs>
          <w:tab w:val="num" w:pos="2880"/>
        </w:tabs>
        <w:ind w:left="2880" w:hanging="360"/>
      </w:pPr>
      <w:rPr>
        <w:rFonts w:ascii="Symbol" w:hAnsi="Symbol" w:hint="default"/>
      </w:rPr>
    </w:lvl>
    <w:lvl w:ilvl="4" w:tplc="A28C49D6">
      <w:start w:val="1"/>
      <w:numFmt w:val="bullet"/>
      <w:lvlText w:val="o"/>
      <w:lvlJc w:val="left"/>
      <w:pPr>
        <w:tabs>
          <w:tab w:val="num" w:pos="3600"/>
        </w:tabs>
        <w:ind w:left="3600" w:hanging="360"/>
      </w:pPr>
      <w:rPr>
        <w:rFonts w:ascii="Courier New" w:hAnsi="Courier New" w:cs="Times New Roman" w:hint="default"/>
      </w:rPr>
    </w:lvl>
    <w:lvl w:ilvl="5" w:tplc="ED209D3C">
      <w:start w:val="1"/>
      <w:numFmt w:val="bullet"/>
      <w:lvlText w:val=""/>
      <w:lvlJc w:val="left"/>
      <w:pPr>
        <w:tabs>
          <w:tab w:val="num" w:pos="4320"/>
        </w:tabs>
        <w:ind w:left="4320" w:hanging="360"/>
      </w:pPr>
      <w:rPr>
        <w:rFonts w:ascii="Wingdings" w:hAnsi="Wingdings" w:hint="default"/>
      </w:rPr>
    </w:lvl>
    <w:lvl w:ilvl="6" w:tplc="B8BCA9A8">
      <w:start w:val="1"/>
      <w:numFmt w:val="bullet"/>
      <w:lvlText w:val=""/>
      <w:lvlJc w:val="left"/>
      <w:pPr>
        <w:tabs>
          <w:tab w:val="num" w:pos="5040"/>
        </w:tabs>
        <w:ind w:left="5040" w:hanging="360"/>
      </w:pPr>
      <w:rPr>
        <w:rFonts w:ascii="Symbol" w:hAnsi="Symbol" w:hint="default"/>
      </w:rPr>
    </w:lvl>
    <w:lvl w:ilvl="7" w:tplc="09FA0D56">
      <w:start w:val="1"/>
      <w:numFmt w:val="bullet"/>
      <w:lvlText w:val="o"/>
      <w:lvlJc w:val="left"/>
      <w:pPr>
        <w:tabs>
          <w:tab w:val="num" w:pos="5760"/>
        </w:tabs>
        <w:ind w:left="5760" w:hanging="360"/>
      </w:pPr>
      <w:rPr>
        <w:rFonts w:ascii="Courier New" w:hAnsi="Courier New" w:cs="Times New Roman" w:hint="default"/>
      </w:rPr>
    </w:lvl>
    <w:lvl w:ilvl="8" w:tplc="FD1EEB5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1E05BF"/>
    <w:multiLevelType w:val="hybridMultilevel"/>
    <w:tmpl w:val="71008572"/>
    <w:lvl w:ilvl="0" w:tplc="3F5C2C4A">
      <w:start w:val="4"/>
      <w:numFmt w:val="bullet"/>
      <w:lvlText w:val="-"/>
      <w:lvlJc w:val="left"/>
      <w:pPr>
        <w:ind w:left="720" w:hanging="360"/>
      </w:pPr>
      <w:rPr>
        <w:rFonts w:ascii="Arial" w:eastAsia="Gill Sans M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1B229F"/>
    <w:multiLevelType w:val="multilevel"/>
    <w:tmpl w:val="0B6A5594"/>
    <w:lvl w:ilvl="0">
      <w:start w:val="1"/>
      <w:numFmt w:val="decimal"/>
      <w:pStyle w:val="Titre1"/>
      <w:lvlText w:val="%1"/>
      <w:lvlJc w:val="left"/>
      <w:pPr>
        <w:ind w:left="432" w:hanging="432"/>
      </w:pPr>
    </w:lvl>
    <w:lvl w:ilvl="1">
      <w:start w:val="1"/>
      <w:numFmt w:val="decimal"/>
      <w:pStyle w:val="Titre2"/>
      <w:lvlText w:val="%1.%2"/>
      <w:lvlJc w:val="left"/>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69BC0EB8"/>
    <w:multiLevelType w:val="hybridMultilevel"/>
    <w:tmpl w:val="CFBC1B7E"/>
    <w:lvl w:ilvl="0" w:tplc="F37EC614">
      <w:start w:val="1"/>
      <w:numFmt w:val="bullet"/>
      <w:pStyle w:val="TM5"/>
      <w:lvlText w:val=""/>
      <w:lvlJc w:val="left"/>
      <w:pPr>
        <w:ind w:left="720" w:hanging="360"/>
      </w:pPr>
      <w:rPr>
        <w:rFonts w:ascii="Symbol" w:hAnsi="Symbol" w:hint="default"/>
        <w:b w:val="0"/>
        <w:bCs w:val="0"/>
        <w:i w:val="0"/>
        <w:iCs w:val="0"/>
        <w:caps w:val="0"/>
        <w:smallCaps w:val="0"/>
        <w:strike w:val="0"/>
        <w:dstrike w:val="0"/>
        <w:vanish w:val="0"/>
        <w:webHidden w:val="0"/>
        <w:color w:val="808080"/>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DF40327"/>
    <w:multiLevelType w:val="hybridMultilevel"/>
    <w:tmpl w:val="C58631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9365947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674359">
    <w:abstractNumId w:val="5"/>
  </w:num>
  <w:num w:numId="3" w16cid:durableId="404304529">
    <w:abstractNumId w:val="2"/>
  </w:num>
  <w:num w:numId="4" w16cid:durableId="1188562647">
    <w:abstractNumId w:val="6"/>
  </w:num>
  <w:num w:numId="5" w16cid:durableId="395009830">
    <w:abstractNumId w:val="5"/>
  </w:num>
  <w:num w:numId="6" w16cid:durableId="1495225853">
    <w:abstractNumId w:val="3"/>
  </w:num>
  <w:num w:numId="7" w16cid:durableId="1412849174">
    <w:abstractNumId w:val="1"/>
  </w:num>
  <w:num w:numId="8" w16cid:durableId="3941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33D"/>
    <w:rsid w:val="00073FBB"/>
    <w:rsid w:val="0008503F"/>
    <w:rsid w:val="00090B79"/>
    <w:rsid w:val="000960A8"/>
    <w:rsid w:val="000F0632"/>
    <w:rsid w:val="000F2FD9"/>
    <w:rsid w:val="001764EC"/>
    <w:rsid w:val="0018243E"/>
    <w:rsid w:val="003B5098"/>
    <w:rsid w:val="003E06DF"/>
    <w:rsid w:val="003E31FD"/>
    <w:rsid w:val="004217B6"/>
    <w:rsid w:val="00432E81"/>
    <w:rsid w:val="00450B6B"/>
    <w:rsid w:val="004A393C"/>
    <w:rsid w:val="004B3203"/>
    <w:rsid w:val="004F3530"/>
    <w:rsid w:val="00527CA6"/>
    <w:rsid w:val="00577B67"/>
    <w:rsid w:val="005E0001"/>
    <w:rsid w:val="00620D27"/>
    <w:rsid w:val="006368A2"/>
    <w:rsid w:val="00691BE1"/>
    <w:rsid w:val="006975BD"/>
    <w:rsid w:val="006B5594"/>
    <w:rsid w:val="007116A5"/>
    <w:rsid w:val="008632C4"/>
    <w:rsid w:val="009430BB"/>
    <w:rsid w:val="009A7EC7"/>
    <w:rsid w:val="009C6B92"/>
    <w:rsid w:val="00A127A6"/>
    <w:rsid w:val="00A2015F"/>
    <w:rsid w:val="00AA29E1"/>
    <w:rsid w:val="00AB1864"/>
    <w:rsid w:val="00AD0DD3"/>
    <w:rsid w:val="00AE1777"/>
    <w:rsid w:val="00AE329B"/>
    <w:rsid w:val="00B43FBB"/>
    <w:rsid w:val="00B566A7"/>
    <w:rsid w:val="00BB798D"/>
    <w:rsid w:val="00BC7518"/>
    <w:rsid w:val="00BD3FD0"/>
    <w:rsid w:val="00C31400"/>
    <w:rsid w:val="00C33887"/>
    <w:rsid w:val="00C36995"/>
    <w:rsid w:val="00C431E1"/>
    <w:rsid w:val="00C54777"/>
    <w:rsid w:val="00C60F7C"/>
    <w:rsid w:val="00C95BE2"/>
    <w:rsid w:val="00D1608C"/>
    <w:rsid w:val="00D56CD5"/>
    <w:rsid w:val="00D65C06"/>
    <w:rsid w:val="00D81F20"/>
    <w:rsid w:val="00D8233D"/>
    <w:rsid w:val="00D93A73"/>
    <w:rsid w:val="00DC3617"/>
    <w:rsid w:val="00E11CAE"/>
    <w:rsid w:val="00E27C87"/>
    <w:rsid w:val="00E80372"/>
    <w:rsid w:val="00E851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65FFC"/>
  <w15:chartTrackingRefBased/>
  <w15:docId w15:val="{D3F9A03D-BB7A-4A8D-B2DE-FD95A21C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33D"/>
    <w:pPr>
      <w:spacing w:before="180" w:after="60" w:line="288" w:lineRule="auto"/>
      <w:jc w:val="both"/>
    </w:pPr>
    <w:rPr>
      <w:rFonts w:ascii="Arial" w:eastAsia="Gill Sans MT" w:hAnsi="Arial" w:cs="Times New Roman"/>
      <w:sz w:val="20"/>
      <w:szCs w:val="20"/>
      <w:lang w:eastAsia="fr-FR"/>
    </w:rPr>
  </w:style>
  <w:style w:type="paragraph" w:styleId="Titre1">
    <w:name w:val="heading 1"/>
    <w:next w:val="Normal"/>
    <w:link w:val="Titre1Car"/>
    <w:uiPriority w:val="9"/>
    <w:qFormat/>
    <w:rsid w:val="00D8233D"/>
    <w:pPr>
      <w:keepNext/>
      <w:pageBreakBefore/>
      <w:numPr>
        <w:numId w:val="1"/>
      </w:numPr>
      <w:pBdr>
        <w:bottom w:val="single" w:sz="4" w:space="1" w:color="5B8395"/>
      </w:pBdr>
      <w:spacing w:after="360" w:line="240" w:lineRule="auto"/>
      <w:outlineLvl w:val="0"/>
    </w:pPr>
    <w:rPr>
      <w:rFonts w:ascii="Arial" w:eastAsia="Gill Sans MT" w:hAnsi="Arial" w:cs="Arial"/>
      <w:caps/>
      <w:color w:val="5B8395"/>
      <w:sz w:val="28"/>
      <w:szCs w:val="28"/>
      <w:lang w:eastAsia="fr-FR"/>
    </w:rPr>
  </w:style>
  <w:style w:type="paragraph" w:styleId="Titre2">
    <w:name w:val="heading 2"/>
    <w:next w:val="Normal"/>
    <w:link w:val="Titre2Car"/>
    <w:uiPriority w:val="9"/>
    <w:unhideWhenUsed/>
    <w:qFormat/>
    <w:rsid w:val="00D8233D"/>
    <w:pPr>
      <w:keepNext/>
      <w:numPr>
        <w:ilvl w:val="1"/>
        <w:numId w:val="1"/>
      </w:numPr>
      <w:spacing w:before="420" w:after="240" w:line="240" w:lineRule="auto"/>
      <w:ind w:left="709" w:hanging="709"/>
      <w:outlineLvl w:val="1"/>
    </w:pPr>
    <w:rPr>
      <w:rFonts w:ascii="Arial" w:eastAsia="Gill Sans MT" w:hAnsi="Arial" w:cs="Arial"/>
      <w:b/>
      <w:color w:val="5B8395"/>
      <w:sz w:val="26"/>
      <w:szCs w:val="26"/>
      <w:lang w:eastAsia="fr-FR"/>
    </w:rPr>
  </w:style>
  <w:style w:type="paragraph" w:styleId="Titre3">
    <w:name w:val="heading 3"/>
    <w:basedOn w:val="Normal"/>
    <w:next w:val="Normal"/>
    <w:link w:val="Titre3Car"/>
    <w:uiPriority w:val="9"/>
    <w:semiHidden/>
    <w:unhideWhenUsed/>
    <w:qFormat/>
    <w:rsid w:val="00D8233D"/>
    <w:pPr>
      <w:keepNext/>
      <w:numPr>
        <w:ilvl w:val="2"/>
        <w:numId w:val="1"/>
      </w:numPr>
      <w:overflowPunct w:val="0"/>
      <w:autoSpaceDE w:val="0"/>
      <w:autoSpaceDN w:val="0"/>
      <w:adjustRightInd w:val="0"/>
      <w:spacing w:before="360"/>
      <w:ind w:left="1134" w:hanging="1134"/>
      <w:jc w:val="left"/>
      <w:outlineLvl w:val="2"/>
    </w:pPr>
    <w:rPr>
      <w:b/>
      <w:i/>
      <w:color w:val="84A3B2"/>
      <w:sz w:val="26"/>
      <w:szCs w:val="26"/>
    </w:rPr>
  </w:style>
  <w:style w:type="paragraph" w:styleId="Titre4">
    <w:name w:val="heading 4"/>
    <w:basedOn w:val="Normal"/>
    <w:next w:val="Normal"/>
    <w:link w:val="Titre4Car"/>
    <w:uiPriority w:val="9"/>
    <w:semiHidden/>
    <w:unhideWhenUsed/>
    <w:qFormat/>
    <w:rsid w:val="00D8233D"/>
    <w:pPr>
      <w:keepNext/>
      <w:numPr>
        <w:ilvl w:val="3"/>
        <w:numId w:val="1"/>
      </w:numPr>
      <w:spacing w:before="360"/>
      <w:jc w:val="left"/>
      <w:outlineLvl w:val="3"/>
    </w:pPr>
    <w:rPr>
      <w:b/>
      <w:color w:val="5C8496"/>
      <w:szCs w:val="18"/>
    </w:rPr>
  </w:style>
  <w:style w:type="paragraph" w:styleId="Titre5">
    <w:name w:val="heading 5"/>
    <w:next w:val="Normal"/>
    <w:link w:val="Titre5Car"/>
    <w:uiPriority w:val="9"/>
    <w:semiHidden/>
    <w:unhideWhenUsed/>
    <w:qFormat/>
    <w:rsid w:val="00D8233D"/>
    <w:pPr>
      <w:keepNext/>
      <w:numPr>
        <w:ilvl w:val="4"/>
        <w:numId w:val="1"/>
      </w:numPr>
      <w:spacing w:before="240" w:after="240" w:line="240" w:lineRule="auto"/>
      <w:outlineLvl w:val="4"/>
    </w:pPr>
    <w:rPr>
      <w:rFonts w:ascii="Arial" w:eastAsia="Gill Sans MT" w:hAnsi="Arial" w:cs="Arial"/>
      <w:b/>
      <w:sz w:val="20"/>
      <w:szCs w:val="20"/>
    </w:rPr>
  </w:style>
  <w:style w:type="paragraph" w:styleId="Titre6">
    <w:name w:val="heading 6"/>
    <w:basedOn w:val="Normal"/>
    <w:next w:val="Normal"/>
    <w:link w:val="Titre6Car"/>
    <w:uiPriority w:val="9"/>
    <w:semiHidden/>
    <w:unhideWhenUsed/>
    <w:qFormat/>
    <w:rsid w:val="00D8233D"/>
    <w:pPr>
      <w:keepNext/>
      <w:numPr>
        <w:ilvl w:val="5"/>
        <w:numId w:val="1"/>
      </w:numPr>
      <w:spacing w:before="200"/>
      <w:jc w:val="left"/>
      <w:outlineLvl w:val="5"/>
    </w:pPr>
    <w:rPr>
      <w:rFonts w:eastAsia="Times New Roman"/>
      <w:i/>
      <w:iCs/>
      <w:color w:val="102013"/>
    </w:rPr>
  </w:style>
  <w:style w:type="paragraph" w:styleId="Titre7">
    <w:name w:val="heading 7"/>
    <w:basedOn w:val="Normal"/>
    <w:next w:val="Normal"/>
    <w:link w:val="Titre7Car"/>
    <w:uiPriority w:val="9"/>
    <w:semiHidden/>
    <w:unhideWhenUsed/>
    <w:qFormat/>
    <w:rsid w:val="00D8233D"/>
    <w:pPr>
      <w:keepNext/>
      <w:numPr>
        <w:ilvl w:val="6"/>
        <w:numId w:val="1"/>
      </w:numPr>
      <w:spacing w:before="200"/>
      <w:jc w:val="left"/>
      <w:outlineLvl w:val="6"/>
    </w:pPr>
    <w:rPr>
      <w:rFonts w:eastAsia="Times New Roman"/>
      <w:i/>
      <w:iCs/>
      <w:color w:val="006CDC"/>
    </w:rPr>
  </w:style>
  <w:style w:type="paragraph" w:styleId="Titre8">
    <w:name w:val="heading 8"/>
    <w:basedOn w:val="Normal"/>
    <w:next w:val="Normal"/>
    <w:link w:val="Titre8Car"/>
    <w:uiPriority w:val="9"/>
    <w:semiHidden/>
    <w:unhideWhenUsed/>
    <w:qFormat/>
    <w:rsid w:val="00D8233D"/>
    <w:pPr>
      <w:keepNext/>
      <w:numPr>
        <w:ilvl w:val="7"/>
        <w:numId w:val="1"/>
      </w:numPr>
      <w:spacing w:before="200"/>
      <w:jc w:val="left"/>
      <w:outlineLvl w:val="7"/>
    </w:pPr>
    <w:rPr>
      <w:rFonts w:eastAsia="Times New Roman"/>
      <w:color w:val="545454"/>
    </w:rPr>
  </w:style>
  <w:style w:type="paragraph" w:styleId="Titre9">
    <w:name w:val="heading 9"/>
    <w:basedOn w:val="Normal"/>
    <w:next w:val="Normal"/>
    <w:link w:val="Titre9Car"/>
    <w:uiPriority w:val="9"/>
    <w:semiHidden/>
    <w:unhideWhenUsed/>
    <w:qFormat/>
    <w:rsid w:val="00D8233D"/>
    <w:pPr>
      <w:keepNext/>
      <w:numPr>
        <w:ilvl w:val="8"/>
        <w:numId w:val="1"/>
      </w:numPr>
      <w:spacing w:before="200"/>
      <w:jc w:val="left"/>
      <w:outlineLvl w:val="8"/>
    </w:pPr>
    <w:rPr>
      <w:rFonts w:eastAsia="Times New Roman"/>
      <w:i/>
      <w:iCs/>
      <w:color w:val="006CDC"/>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33D"/>
    <w:rPr>
      <w:rFonts w:ascii="Arial" w:eastAsia="Gill Sans MT" w:hAnsi="Arial" w:cs="Arial"/>
      <w:caps/>
      <w:color w:val="5B8395"/>
      <w:sz w:val="28"/>
      <w:szCs w:val="28"/>
      <w:lang w:eastAsia="fr-FR"/>
    </w:rPr>
  </w:style>
  <w:style w:type="character" w:customStyle="1" w:styleId="Titre2Car">
    <w:name w:val="Titre 2 Car"/>
    <w:basedOn w:val="Policepardfaut"/>
    <w:link w:val="Titre2"/>
    <w:uiPriority w:val="9"/>
    <w:rsid w:val="00D8233D"/>
    <w:rPr>
      <w:rFonts w:ascii="Arial" w:eastAsia="Gill Sans MT" w:hAnsi="Arial" w:cs="Arial"/>
      <w:b/>
      <w:color w:val="5B8395"/>
      <w:sz w:val="26"/>
      <w:szCs w:val="26"/>
      <w:lang w:eastAsia="fr-FR"/>
    </w:rPr>
  </w:style>
  <w:style w:type="character" w:customStyle="1" w:styleId="Titre3Car">
    <w:name w:val="Titre 3 Car"/>
    <w:basedOn w:val="Policepardfaut"/>
    <w:link w:val="Titre3"/>
    <w:uiPriority w:val="9"/>
    <w:semiHidden/>
    <w:rsid w:val="00D8233D"/>
    <w:rPr>
      <w:rFonts w:ascii="Arial" w:eastAsia="Gill Sans MT" w:hAnsi="Arial" w:cs="Times New Roman"/>
      <w:b/>
      <w:i/>
      <w:color w:val="84A3B2"/>
      <w:sz w:val="26"/>
      <w:szCs w:val="26"/>
      <w:lang w:eastAsia="fr-FR"/>
    </w:rPr>
  </w:style>
  <w:style w:type="character" w:customStyle="1" w:styleId="Titre4Car">
    <w:name w:val="Titre 4 Car"/>
    <w:basedOn w:val="Policepardfaut"/>
    <w:link w:val="Titre4"/>
    <w:uiPriority w:val="9"/>
    <w:semiHidden/>
    <w:rsid w:val="00D8233D"/>
    <w:rPr>
      <w:rFonts w:ascii="Arial" w:eastAsia="Gill Sans MT" w:hAnsi="Arial" w:cs="Times New Roman"/>
      <w:b/>
      <w:color w:val="5C8496"/>
      <w:sz w:val="20"/>
      <w:szCs w:val="18"/>
      <w:lang w:eastAsia="fr-FR"/>
    </w:rPr>
  </w:style>
  <w:style w:type="character" w:customStyle="1" w:styleId="Titre5Car">
    <w:name w:val="Titre 5 Car"/>
    <w:basedOn w:val="Policepardfaut"/>
    <w:link w:val="Titre5"/>
    <w:uiPriority w:val="9"/>
    <w:semiHidden/>
    <w:rsid w:val="00D8233D"/>
    <w:rPr>
      <w:rFonts w:ascii="Arial" w:eastAsia="Gill Sans MT" w:hAnsi="Arial" w:cs="Arial"/>
      <w:b/>
      <w:sz w:val="20"/>
      <w:szCs w:val="20"/>
    </w:rPr>
  </w:style>
  <w:style w:type="character" w:customStyle="1" w:styleId="Titre6Car">
    <w:name w:val="Titre 6 Car"/>
    <w:basedOn w:val="Policepardfaut"/>
    <w:link w:val="Titre6"/>
    <w:uiPriority w:val="9"/>
    <w:semiHidden/>
    <w:rsid w:val="00D8233D"/>
    <w:rPr>
      <w:rFonts w:ascii="Arial" w:eastAsia="Times New Roman" w:hAnsi="Arial" w:cs="Times New Roman"/>
      <w:i/>
      <w:iCs/>
      <w:color w:val="102013"/>
      <w:sz w:val="20"/>
      <w:szCs w:val="20"/>
      <w:lang w:eastAsia="fr-FR"/>
    </w:rPr>
  </w:style>
  <w:style w:type="character" w:customStyle="1" w:styleId="Titre7Car">
    <w:name w:val="Titre 7 Car"/>
    <w:basedOn w:val="Policepardfaut"/>
    <w:link w:val="Titre7"/>
    <w:uiPriority w:val="9"/>
    <w:semiHidden/>
    <w:rsid w:val="00D8233D"/>
    <w:rPr>
      <w:rFonts w:ascii="Arial" w:eastAsia="Times New Roman" w:hAnsi="Arial" w:cs="Times New Roman"/>
      <w:i/>
      <w:iCs/>
      <w:color w:val="006CDC"/>
      <w:sz w:val="20"/>
      <w:szCs w:val="20"/>
      <w:lang w:eastAsia="fr-FR"/>
    </w:rPr>
  </w:style>
  <w:style w:type="character" w:customStyle="1" w:styleId="Titre8Car">
    <w:name w:val="Titre 8 Car"/>
    <w:basedOn w:val="Policepardfaut"/>
    <w:link w:val="Titre8"/>
    <w:uiPriority w:val="9"/>
    <w:semiHidden/>
    <w:rsid w:val="00D8233D"/>
    <w:rPr>
      <w:rFonts w:ascii="Arial" w:eastAsia="Times New Roman" w:hAnsi="Arial" w:cs="Times New Roman"/>
      <w:color w:val="545454"/>
      <w:sz w:val="20"/>
      <w:szCs w:val="20"/>
      <w:lang w:eastAsia="fr-FR"/>
    </w:rPr>
  </w:style>
  <w:style w:type="character" w:customStyle="1" w:styleId="Titre9Car">
    <w:name w:val="Titre 9 Car"/>
    <w:basedOn w:val="Policepardfaut"/>
    <w:link w:val="Titre9"/>
    <w:uiPriority w:val="9"/>
    <w:semiHidden/>
    <w:rsid w:val="00D8233D"/>
    <w:rPr>
      <w:rFonts w:ascii="Arial" w:eastAsia="Times New Roman" w:hAnsi="Arial" w:cs="Times New Roman"/>
      <w:i/>
      <w:iCs/>
      <w:color w:val="006CDC"/>
      <w:sz w:val="20"/>
      <w:szCs w:val="20"/>
      <w:lang w:eastAsia="fr-FR"/>
    </w:rPr>
  </w:style>
  <w:style w:type="character" w:styleId="Lienhypertexte">
    <w:name w:val="Hyperlink"/>
    <w:uiPriority w:val="99"/>
    <w:semiHidden/>
    <w:unhideWhenUsed/>
    <w:rsid w:val="00D8233D"/>
    <w:rPr>
      <w:color w:val="264144"/>
      <w:u w:val="single"/>
    </w:rPr>
  </w:style>
  <w:style w:type="paragraph" w:styleId="TM1">
    <w:name w:val="toc 1"/>
    <w:next w:val="Normal"/>
    <w:autoRedefine/>
    <w:uiPriority w:val="39"/>
    <w:semiHidden/>
    <w:unhideWhenUsed/>
    <w:rsid w:val="00D8233D"/>
    <w:pPr>
      <w:tabs>
        <w:tab w:val="right" w:pos="9639"/>
      </w:tabs>
      <w:spacing w:before="360" w:after="180" w:line="240" w:lineRule="auto"/>
      <w:ind w:left="851" w:hanging="851"/>
    </w:pPr>
    <w:rPr>
      <w:rFonts w:ascii="Arial" w:eastAsia="Gill Sans MT" w:hAnsi="Arial" w:cs="Cambria"/>
      <w:b/>
      <w:caps/>
      <w:noProof/>
      <w:color w:val="5C8496"/>
      <w:szCs w:val="24"/>
      <w:lang w:eastAsia="fr-FR"/>
    </w:rPr>
  </w:style>
  <w:style w:type="paragraph" w:styleId="TM2">
    <w:name w:val="toc 2"/>
    <w:next w:val="Normal"/>
    <w:autoRedefine/>
    <w:uiPriority w:val="39"/>
    <w:semiHidden/>
    <w:unhideWhenUsed/>
    <w:rsid w:val="00D8233D"/>
    <w:pPr>
      <w:tabs>
        <w:tab w:val="right" w:leader="dot" w:pos="9639"/>
      </w:tabs>
      <w:spacing w:before="60" w:after="120" w:line="240" w:lineRule="auto"/>
      <w:ind w:left="851" w:hanging="851"/>
    </w:pPr>
    <w:rPr>
      <w:rFonts w:ascii="Arial" w:eastAsia="Gill Sans MT" w:hAnsi="Arial" w:cs="Arial"/>
      <w:noProof/>
      <w:color w:val="5C8496"/>
      <w:sz w:val="20"/>
      <w:szCs w:val="20"/>
      <w:lang w:eastAsia="fr-FR"/>
    </w:rPr>
  </w:style>
  <w:style w:type="paragraph" w:styleId="TM3">
    <w:name w:val="toc 3"/>
    <w:next w:val="Normal"/>
    <w:autoRedefine/>
    <w:uiPriority w:val="39"/>
    <w:semiHidden/>
    <w:unhideWhenUsed/>
    <w:rsid w:val="00D8233D"/>
    <w:pPr>
      <w:tabs>
        <w:tab w:val="right" w:leader="dot" w:pos="9639"/>
      </w:tabs>
      <w:spacing w:before="60" w:after="120" w:line="264" w:lineRule="auto"/>
      <w:ind w:left="851" w:hanging="851"/>
      <w:contextualSpacing/>
    </w:pPr>
    <w:rPr>
      <w:rFonts w:ascii="Arial" w:eastAsia="Gill Sans MT" w:hAnsi="Arial" w:cs="Cambria"/>
      <w:noProof/>
      <w:sz w:val="20"/>
      <w:szCs w:val="20"/>
      <w:lang w:eastAsia="fr-FR"/>
    </w:rPr>
  </w:style>
  <w:style w:type="paragraph" w:styleId="TM5">
    <w:name w:val="toc 5"/>
    <w:next w:val="Normal"/>
    <w:autoRedefine/>
    <w:uiPriority w:val="39"/>
    <w:semiHidden/>
    <w:unhideWhenUsed/>
    <w:rsid w:val="00D8233D"/>
    <w:pPr>
      <w:numPr>
        <w:numId w:val="2"/>
      </w:numPr>
      <w:tabs>
        <w:tab w:val="right" w:leader="dot" w:pos="9639"/>
      </w:tabs>
      <w:spacing w:after="0" w:line="240" w:lineRule="auto"/>
      <w:ind w:left="851" w:hanging="851"/>
    </w:pPr>
    <w:rPr>
      <w:rFonts w:ascii="Arial" w:eastAsia="Gill Sans MT" w:hAnsi="Arial" w:cs="Arial"/>
      <w:noProof/>
      <w:color w:val="5C8696"/>
      <w:sz w:val="18"/>
      <w:szCs w:val="20"/>
      <w:lang w:eastAsia="fr-FR"/>
    </w:rPr>
  </w:style>
  <w:style w:type="character" w:customStyle="1" w:styleId="LgendeCar">
    <w:name w:val="Légende Car"/>
    <w:link w:val="Lgende"/>
    <w:uiPriority w:val="35"/>
    <w:semiHidden/>
    <w:locked/>
    <w:rsid w:val="00D8233D"/>
    <w:rPr>
      <w:rFonts w:ascii="Arial" w:eastAsia="Gill Sans MT" w:hAnsi="Arial" w:cs="Arial"/>
      <w:b/>
      <w:bCs/>
      <w:color w:val="214128"/>
      <w:sz w:val="18"/>
      <w:szCs w:val="18"/>
    </w:rPr>
  </w:style>
  <w:style w:type="paragraph" w:styleId="Lgende">
    <w:name w:val="caption"/>
    <w:basedOn w:val="Normal"/>
    <w:next w:val="Normal"/>
    <w:link w:val="LgendeCar"/>
    <w:uiPriority w:val="35"/>
    <w:semiHidden/>
    <w:unhideWhenUsed/>
    <w:qFormat/>
    <w:rsid w:val="00D8233D"/>
    <w:pPr>
      <w:spacing w:before="0" w:after="200" w:line="240" w:lineRule="auto"/>
      <w:ind w:left="425" w:right="142"/>
      <w:contextualSpacing/>
      <w:jc w:val="left"/>
    </w:pPr>
    <w:rPr>
      <w:rFonts w:cs="Arial"/>
      <w:b/>
      <w:bCs/>
      <w:color w:val="214128"/>
      <w:sz w:val="18"/>
      <w:szCs w:val="18"/>
      <w:lang w:eastAsia="en-US"/>
    </w:rPr>
  </w:style>
  <w:style w:type="paragraph" w:styleId="Listepuces">
    <w:name w:val="List Bullet"/>
    <w:basedOn w:val="Normal"/>
    <w:uiPriority w:val="3"/>
    <w:semiHidden/>
    <w:unhideWhenUsed/>
    <w:qFormat/>
    <w:rsid w:val="00D8233D"/>
    <w:pPr>
      <w:numPr>
        <w:numId w:val="3"/>
      </w:numPr>
      <w:spacing w:before="60"/>
      <w:ind w:hanging="284"/>
      <w:contextualSpacing/>
      <w:jc w:val="left"/>
    </w:pPr>
  </w:style>
  <w:style w:type="paragraph" w:styleId="Listepuces2">
    <w:name w:val="List Bullet 2"/>
    <w:uiPriority w:val="3"/>
    <w:semiHidden/>
    <w:unhideWhenUsed/>
    <w:qFormat/>
    <w:rsid w:val="00D8233D"/>
    <w:pPr>
      <w:tabs>
        <w:tab w:val="num" w:pos="360"/>
      </w:tabs>
      <w:spacing w:before="60" w:after="60" w:line="288" w:lineRule="auto"/>
      <w:contextualSpacing/>
    </w:pPr>
    <w:rPr>
      <w:rFonts w:ascii="Arial" w:eastAsia="Gill Sans MT" w:hAnsi="Arial" w:cs="Arial"/>
      <w:sz w:val="20"/>
      <w:szCs w:val="20"/>
      <w:lang w:eastAsia="fr-FR"/>
    </w:rPr>
  </w:style>
  <w:style w:type="paragraph" w:styleId="Paragraphedeliste">
    <w:name w:val="List Paragraph"/>
    <w:basedOn w:val="Normal"/>
    <w:uiPriority w:val="34"/>
    <w:qFormat/>
    <w:rsid w:val="00D8233D"/>
    <w:pPr>
      <w:ind w:left="720"/>
    </w:pPr>
  </w:style>
  <w:style w:type="character" w:customStyle="1" w:styleId="sousTitredocCar">
    <w:name w:val="sous Titre doc Car"/>
    <w:link w:val="sousTitredoc"/>
    <w:uiPriority w:val="12"/>
    <w:locked/>
    <w:rsid w:val="00D8233D"/>
    <w:rPr>
      <w:rFonts w:ascii="Arial" w:eastAsia="Gill Sans MT" w:hAnsi="Arial" w:cs="Arial"/>
      <w:color w:val="285A6D"/>
      <w:sz w:val="28"/>
      <w:szCs w:val="24"/>
    </w:rPr>
  </w:style>
  <w:style w:type="paragraph" w:customStyle="1" w:styleId="sousTitredoc">
    <w:name w:val="sous Titre doc"/>
    <w:next w:val="Normal"/>
    <w:link w:val="sousTitredocCar"/>
    <w:uiPriority w:val="12"/>
    <w:qFormat/>
    <w:rsid w:val="00D8233D"/>
    <w:pPr>
      <w:spacing w:after="0" w:line="240" w:lineRule="auto"/>
      <w:contextualSpacing/>
    </w:pPr>
    <w:rPr>
      <w:rFonts w:ascii="Arial" w:eastAsia="Gill Sans MT" w:hAnsi="Arial" w:cs="Arial"/>
      <w:color w:val="285A6D"/>
      <w:sz w:val="28"/>
      <w:szCs w:val="24"/>
    </w:rPr>
  </w:style>
  <w:style w:type="paragraph" w:customStyle="1" w:styleId="Centr">
    <w:name w:val="Centré"/>
    <w:basedOn w:val="Normal"/>
    <w:uiPriority w:val="7"/>
    <w:qFormat/>
    <w:rsid w:val="00D8233D"/>
    <w:pPr>
      <w:jc w:val="center"/>
    </w:pPr>
  </w:style>
  <w:style w:type="paragraph" w:customStyle="1" w:styleId="Droite">
    <w:name w:val="Droite"/>
    <w:basedOn w:val="Normal"/>
    <w:uiPriority w:val="7"/>
    <w:qFormat/>
    <w:rsid w:val="00D8233D"/>
    <w:pPr>
      <w:jc w:val="right"/>
    </w:pPr>
  </w:style>
  <w:style w:type="paragraph" w:customStyle="1" w:styleId="Normalsansinterligne">
    <w:name w:val="Normal sans interligne"/>
    <w:qFormat/>
    <w:rsid w:val="00D8233D"/>
    <w:pPr>
      <w:spacing w:after="60" w:line="240" w:lineRule="auto"/>
      <w:jc w:val="both"/>
    </w:pPr>
    <w:rPr>
      <w:rFonts w:ascii="Arial" w:eastAsia="Gill Sans MT" w:hAnsi="Arial" w:cs="Arial"/>
      <w:sz w:val="20"/>
      <w:szCs w:val="20"/>
      <w:lang w:eastAsia="fr-FR"/>
    </w:rPr>
  </w:style>
  <w:style w:type="character" w:customStyle="1" w:styleId="En-tete-titre">
    <w:name w:val="En-tete-titre"/>
    <w:uiPriority w:val="11"/>
    <w:qFormat/>
    <w:rsid w:val="00D8233D"/>
    <w:rPr>
      <w:rFonts w:ascii="Segoe UI" w:hAnsi="Segoe UI" w:cs="Segoe UI" w:hint="default"/>
      <w:color w:val="2A5C7A"/>
      <w:sz w:val="44"/>
    </w:rPr>
  </w:style>
  <w:style w:type="character" w:customStyle="1" w:styleId="Gras">
    <w:name w:val="Gras"/>
    <w:uiPriority w:val="5"/>
    <w:qFormat/>
    <w:rsid w:val="00D8233D"/>
    <w:rPr>
      <w:rFonts w:ascii="Arial" w:hAnsi="Arial" w:cs="Arial" w:hint="default"/>
      <w:b/>
      <w:bCs w:val="0"/>
      <w:color w:val="auto"/>
    </w:rPr>
  </w:style>
  <w:style w:type="paragraph" w:styleId="En-tte">
    <w:name w:val="header"/>
    <w:basedOn w:val="Normal"/>
    <w:link w:val="En-tteCar"/>
    <w:uiPriority w:val="99"/>
    <w:unhideWhenUsed/>
    <w:rsid w:val="004B3203"/>
    <w:pPr>
      <w:tabs>
        <w:tab w:val="center" w:pos="4536"/>
        <w:tab w:val="right" w:pos="9072"/>
      </w:tabs>
      <w:spacing w:before="0" w:after="0" w:line="240" w:lineRule="auto"/>
    </w:pPr>
  </w:style>
  <w:style w:type="character" w:customStyle="1" w:styleId="En-tteCar">
    <w:name w:val="En-tête Car"/>
    <w:basedOn w:val="Policepardfaut"/>
    <w:link w:val="En-tte"/>
    <w:uiPriority w:val="99"/>
    <w:rsid w:val="004B3203"/>
    <w:rPr>
      <w:rFonts w:ascii="Arial" w:eastAsia="Gill Sans MT" w:hAnsi="Arial" w:cs="Times New Roman"/>
      <w:sz w:val="20"/>
      <w:szCs w:val="20"/>
      <w:lang w:eastAsia="fr-FR"/>
    </w:rPr>
  </w:style>
  <w:style w:type="paragraph" w:styleId="Pieddepage">
    <w:name w:val="footer"/>
    <w:basedOn w:val="Normal"/>
    <w:link w:val="PieddepageCar"/>
    <w:uiPriority w:val="99"/>
    <w:unhideWhenUsed/>
    <w:rsid w:val="004B3203"/>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4B3203"/>
    <w:rPr>
      <w:rFonts w:ascii="Arial" w:eastAsia="Gill Sans MT" w:hAnsi="Arial" w:cs="Times New Roman"/>
      <w:sz w:val="20"/>
      <w:szCs w:val="20"/>
      <w:lang w:eastAsia="fr-FR"/>
    </w:rPr>
  </w:style>
  <w:style w:type="paragraph" w:styleId="Liste">
    <w:name w:val="List"/>
    <w:basedOn w:val="Normal"/>
    <w:autoRedefine/>
    <w:uiPriority w:val="3"/>
    <w:semiHidden/>
    <w:unhideWhenUsed/>
    <w:qFormat/>
    <w:rsid w:val="00D56CD5"/>
    <w:pPr>
      <w:numPr>
        <w:numId w:val="7"/>
      </w:numPr>
      <w:spacing w:before="0" w:after="120" w:line="276" w:lineRule="auto"/>
      <w:ind w:right="142"/>
      <w:contextualSpacing/>
    </w:pPr>
    <w:rPr>
      <w:rFonts w:cs="Arial"/>
    </w:rPr>
  </w:style>
  <w:style w:type="paragraph" w:customStyle="1" w:styleId="Normalcorpsdetexte">
    <w:name w:val="Normal corps de texte"/>
    <w:basedOn w:val="Normal"/>
    <w:autoRedefine/>
    <w:qFormat/>
    <w:rsid w:val="00D56CD5"/>
    <w:pPr>
      <w:spacing w:before="0" w:after="200" w:line="240" w:lineRule="auto"/>
      <w:ind w:left="425" w:right="142"/>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04460">
      <w:bodyDiv w:val="1"/>
      <w:marLeft w:val="0"/>
      <w:marRight w:val="0"/>
      <w:marTop w:val="0"/>
      <w:marBottom w:val="0"/>
      <w:divBdr>
        <w:top w:val="none" w:sz="0" w:space="0" w:color="auto"/>
        <w:left w:val="none" w:sz="0" w:space="0" w:color="auto"/>
        <w:bottom w:val="none" w:sz="0" w:space="0" w:color="auto"/>
        <w:right w:val="none" w:sz="0" w:space="0" w:color="auto"/>
      </w:divBdr>
    </w:div>
    <w:div w:id="509758022">
      <w:bodyDiv w:val="1"/>
      <w:marLeft w:val="0"/>
      <w:marRight w:val="0"/>
      <w:marTop w:val="0"/>
      <w:marBottom w:val="0"/>
      <w:divBdr>
        <w:top w:val="none" w:sz="0" w:space="0" w:color="auto"/>
        <w:left w:val="none" w:sz="0" w:space="0" w:color="auto"/>
        <w:bottom w:val="none" w:sz="0" w:space="0" w:color="auto"/>
        <w:right w:val="none" w:sz="0" w:space="0" w:color="auto"/>
      </w:divBdr>
    </w:div>
    <w:div w:id="673414731">
      <w:bodyDiv w:val="1"/>
      <w:marLeft w:val="0"/>
      <w:marRight w:val="0"/>
      <w:marTop w:val="0"/>
      <w:marBottom w:val="0"/>
      <w:divBdr>
        <w:top w:val="none" w:sz="0" w:space="0" w:color="auto"/>
        <w:left w:val="none" w:sz="0" w:space="0" w:color="auto"/>
        <w:bottom w:val="none" w:sz="0" w:space="0" w:color="auto"/>
        <w:right w:val="none" w:sz="0" w:space="0" w:color="auto"/>
      </w:divBdr>
    </w:div>
    <w:div w:id="206971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pc5\AppData\Local\Temp\Temp2_Ambert%20icpe.zip\1-%20Lettre%20de%20demande_enregistrement.%20Ver.0.00.doc" TargetMode="External"/><Relationship Id="rId18" Type="http://schemas.openxmlformats.org/officeDocument/2006/relationships/hyperlink" Target="file:///C:\Users\pc5\AppData\Local\Temp\Temp2_Ambert%20icpe.zip\1-%20Lettre%20de%20demande_enregistrement.%20Ver.0.00.doc" TargetMode="External"/><Relationship Id="rId26" Type="http://schemas.openxmlformats.org/officeDocument/2006/relationships/hyperlink" Target="file:///C:\Users\pc5\AppData\Local\Temp\Temp2_Ambert%20icpe.zip\1-%20Lettre%20de%20demande_enregistrement.%20Ver.0.00.doc"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pc5\AppData\Local\Temp\Temp2_Ambert%20icpe.zip\1-%20Lettre%20de%20demande_enregistrement.%20Ver.0.00.doc" TargetMode="External"/><Relationship Id="rId34" Type="http://schemas.openxmlformats.org/officeDocument/2006/relationships/hyperlink" Target="http://www.legifrance.gouv.fr/affichTexte.do;jsessionid=37C0052CBE1232A62F4B50A7868AE36D.tpdjo04v_3?cidTexte=JORFTEXT000022941755&amp;dateTexte=&amp;oldAction=rechJO&amp;categorieLien=id" TargetMode="External"/><Relationship Id="rId7" Type="http://schemas.openxmlformats.org/officeDocument/2006/relationships/image" Target="media/image1.jpeg"/><Relationship Id="rId12" Type="http://schemas.openxmlformats.org/officeDocument/2006/relationships/hyperlink" Target="file:///C:\Users\pc5\AppData\Local\Temp\Temp2_Ambert%20icpe.zip\1-%20Lettre%20de%20demande_enregistrement.%20Ver.0.00.doc" TargetMode="External"/><Relationship Id="rId17" Type="http://schemas.openxmlformats.org/officeDocument/2006/relationships/hyperlink" Target="file:///C:\Users\pc5\AppData\Local\Temp\Temp2_Ambert%20icpe.zip\1-%20Lettre%20de%20demande_enregistrement.%20Ver.0.00.doc" TargetMode="External"/><Relationship Id="rId25" Type="http://schemas.openxmlformats.org/officeDocument/2006/relationships/hyperlink" Target="file:///C:\Users\pc5\AppData\Local\Temp\Temp2_Ambert%20icpe.zip\1-%20Lettre%20de%20demande_enregistrement.%20Ver.0.00.doc" TargetMode="External"/><Relationship Id="rId33" Type="http://schemas.openxmlformats.org/officeDocument/2006/relationships/hyperlink" Target="http://www.legifrance.gouv.fr/affichTexte.do;jsessionid=3F46EFBB859559DB9DDB308ADCAA00A3.tpdjo04v_3?cidTexte=JORFTEXT000022941731&amp;dateTexte=&amp;oldAction=rechJO&amp;categorieLien=id"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file:///C:\Users\pc5\AppData\Local\Temp\Temp2_Ambert%20icpe.zip\1-%20Lettre%20de%20demande_enregistrement.%20Ver.0.00.doc" TargetMode="External"/><Relationship Id="rId20" Type="http://schemas.openxmlformats.org/officeDocument/2006/relationships/hyperlink" Target="file:///C:\Users\pc5\AppData\Local\Temp\Temp2_Ambert%20icpe.zip\1-%20Lettre%20de%20demande_enregistrement.%20Ver.0.00.doc"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pc5\AppData\Local\Temp\Temp2_Ambert%20icpe.zip\1-%20Lettre%20de%20demande_enregistrement.%20Ver.0.00.doc" TargetMode="External"/><Relationship Id="rId24" Type="http://schemas.openxmlformats.org/officeDocument/2006/relationships/hyperlink" Target="file:///C:\Users\pc5\AppData\Local\Temp\Temp2_Ambert%20icpe.zip\1-%20Lettre%20de%20demande_enregistrement.%20Ver.0.00.doc" TargetMode="External"/><Relationship Id="rId32" Type="http://schemas.openxmlformats.org/officeDocument/2006/relationships/hyperlink" Target="http://www.legifrance.gouv.fr/affichTexte.do;jsessionid=?cidTexte=JORFTEXT000022941706&amp;dateTexte=&amp;oldAction=rechJO&amp;categorieLien=id" TargetMode="Externa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pc5\AppData\Local\Temp\Temp2_Ambert%20icpe.zip\1-%20Lettre%20de%20demande_enregistrement.%20Ver.0.00.doc" TargetMode="External"/><Relationship Id="rId23" Type="http://schemas.openxmlformats.org/officeDocument/2006/relationships/hyperlink" Target="file:///C:\Users\pc5\AppData\Local\Temp\Temp2_Ambert%20icpe.zip\1-%20Lettre%20de%20demande_enregistrement.%20Ver.0.00.doc" TargetMode="External"/><Relationship Id="rId28" Type="http://schemas.openxmlformats.org/officeDocument/2006/relationships/hyperlink" Target="file:///C:\Users\pc5\AppData\Local\Temp\Temp2_Ambert%20icpe.zip\1-%20Lettre%20de%20demande_enregistrement.%20Ver.0.00.doc" TargetMode="External"/><Relationship Id="rId36" Type="http://schemas.openxmlformats.org/officeDocument/2006/relationships/image" Target="media/image5.png"/><Relationship Id="rId10" Type="http://schemas.openxmlformats.org/officeDocument/2006/relationships/hyperlink" Target="file:///C:\Users\pc5\AppData\Local\Temp\Temp2_Ambert%20icpe.zip\1-%20Lettre%20de%20demande_enregistrement.%20Ver.0.00.doc" TargetMode="External"/><Relationship Id="rId19" Type="http://schemas.openxmlformats.org/officeDocument/2006/relationships/hyperlink" Target="file:///C:\Users\pc5\AppData\Local\Temp\Temp2_Ambert%20icpe.zip\1-%20Lettre%20de%20demande_enregistrement.%20Ver.0.00.doc" TargetMode="External"/><Relationship Id="rId31" Type="http://schemas.openxmlformats.org/officeDocument/2006/relationships/image" Target="http://www.haut-livradois.fr/local/cache-vignettes/L250xH302/carte_du_SAGE_dore1214-3264b.jpg" TargetMode="External"/><Relationship Id="rId4" Type="http://schemas.openxmlformats.org/officeDocument/2006/relationships/webSettings" Target="webSettings.xml"/><Relationship Id="rId9" Type="http://schemas.openxmlformats.org/officeDocument/2006/relationships/hyperlink" Target="file:///C:\Users\pc5\AppData\Local\Temp\Temp2_Ambert%20icpe.zip\1-%20Lettre%20de%20demande_enregistrement.%20Ver.0.00.doc" TargetMode="External"/><Relationship Id="rId14" Type="http://schemas.openxmlformats.org/officeDocument/2006/relationships/hyperlink" Target="file:///C:\Users\pc5\AppData\Local\Temp\Temp2_Ambert%20icpe.zip\1-%20Lettre%20de%20demande_enregistrement.%20Ver.0.00.doc" TargetMode="External"/><Relationship Id="rId22" Type="http://schemas.openxmlformats.org/officeDocument/2006/relationships/hyperlink" Target="file:///C:\Users\pc5\AppData\Local\Temp\Temp2_Ambert%20icpe.zip\1-%20Lettre%20de%20demande_enregistrement.%20Ver.0.00.doc" TargetMode="External"/><Relationship Id="rId27" Type="http://schemas.openxmlformats.org/officeDocument/2006/relationships/hyperlink" Target="file:///C:\Users\pc5\AppData\Local\Temp\Temp2_Ambert%20icpe.zip\1-%20Lettre%20de%20demande_enregistrement.%20Ver.0.00.doc" TargetMode="External"/><Relationship Id="rId30" Type="http://schemas.openxmlformats.org/officeDocument/2006/relationships/image" Target="media/image3.jpeg"/><Relationship Id="rId35"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15</Pages>
  <Words>2926</Words>
  <Characters>16098</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TOURNEBIZE</dc:creator>
  <cp:keywords/>
  <dc:description/>
  <cp:lastModifiedBy>David TOURNEBIZE</cp:lastModifiedBy>
  <cp:revision>54</cp:revision>
  <cp:lastPrinted>2023-11-06T08:23:00Z</cp:lastPrinted>
  <dcterms:created xsi:type="dcterms:W3CDTF">2023-03-28T06:28:00Z</dcterms:created>
  <dcterms:modified xsi:type="dcterms:W3CDTF">2024-03-20T10:03:00Z</dcterms:modified>
</cp:coreProperties>
</file>